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73C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3</w:t>
      </w:r>
      <w:r w:rsidR="002F1267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/24</w:t>
      </w:r>
    </w:p>
    <w:p w14:paraId="03812F8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E09E5AE" w14:textId="77777777" w:rsidR="00216D38" w:rsidRDefault="002F1267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31</w:t>
      </w:r>
      <w:r w:rsidR="00216D38">
        <w:rPr>
          <w:rFonts w:cstheme="minorHAnsi"/>
          <w:b/>
          <w:bCs/>
        </w:rPr>
        <w:t xml:space="preserve"> stycznia 2024 roku</w:t>
      </w:r>
    </w:p>
    <w:p w14:paraId="2CBCF33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7CA745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5CDF249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78CC5DE" w14:textId="48E8D82C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F1267">
        <w:rPr>
          <w:rFonts w:cstheme="minorHAnsi"/>
          <w:b/>
          <w:bCs/>
        </w:rPr>
        <w:t>§ 1.</w:t>
      </w:r>
      <w:r w:rsidR="002F1267">
        <w:rPr>
          <w:rFonts w:cstheme="minorHAnsi"/>
          <w:bCs/>
        </w:rPr>
        <w:t xml:space="preserve">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do niniejszego zarządzenia.</w:t>
      </w:r>
    </w:p>
    <w:p w14:paraId="6E8FDB3E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2F1267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Wykonanie zarządzenia powierza się Skarbnikowi Gminy Nowa Ruda.</w:t>
      </w:r>
    </w:p>
    <w:p w14:paraId="1FDAD4A2" w14:textId="77777777" w:rsidR="00216D38" w:rsidRDefault="002F1267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§ 3</w:t>
      </w:r>
      <w:r w:rsidR="00216D38">
        <w:rPr>
          <w:rFonts w:cstheme="minorHAnsi"/>
          <w:b/>
          <w:bCs/>
        </w:rPr>
        <w:t xml:space="preserve">.  </w:t>
      </w:r>
      <w:r w:rsidR="00216D38" w:rsidRPr="00216D38">
        <w:rPr>
          <w:rFonts w:cstheme="minorHAnsi"/>
        </w:rPr>
        <w:t xml:space="preserve">Zarządzenie </w:t>
      </w:r>
      <w:r w:rsidR="00216D38"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291C0F1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47C913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DBE856" w14:textId="3E9DC5E2" w:rsidR="00216D38" w:rsidRPr="00307675" w:rsidRDefault="00307675" w:rsidP="003076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746D00A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BF2FE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59EA3E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0220E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B5AEF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305FA2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75B258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BC7B9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DD78B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E6CD4E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2F91C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BF7870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20429A7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4BECD27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D110B6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D7ACACB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C29BD3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E0AB79" w14:textId="77777777" w:rsidR="002F1267" w:rsidRDefault="002F1267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1EEECF" w14:textId="77777777" w:rsidR="002F1267" w:rsidRDefault="002F1267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1BC81B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17C8654E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DE31A6E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C79D78A" w14:textId="27B9DD03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  <w:r w:rsidR="00251748">
        <w:rPr>
          <w:bCs/>
          <w:iCs/>
        </w:rPr>
        <w:t>.</w:t>
      </w:r>
    </w:p>
    <w:p w14:paraId="394E7A10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2AD82BE" w14:textId="77777777" w:rsidR="00BC59B2" w:rsidRDefault="002F1267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zgodnie ze złożonymi wnioskami, w tym :</w:t>
      </w:r>
    </w:p>
    <w:p w14:paraId="257D7F14" w14:textId="77777777" w:rsidR="002F1267" w:rsidRDefault="002F1267" w:rsidP="002F1267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ramach projektu „Kultura bez granic” – dokonano ponownego przeszacowania wartości w ramach budżetu projektu, w tym kwoty przeznaczone na zakupy inwestycyjne,</w:t>
      </w:r>
    </w:p>
    <w:p w14:paraId="5A80E3C0" w14:textId="32D22F3D" w:rsidR="002F1267" w:rsidRDefault="002F1267" w:rsidP="002F1267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zwiększono o kwotę 2 220,00 zł środki na zakupy inwestycyjne w związku z wnioskiem o zakup kopertownicy do urzędu</w:t>
      </w:r>
      <w:r w:rsidR="00251748">
        <w:rPr>
          <w:rFonts w:cstheme="minorHAnsi"/>
        </w:rPr>
        <w:t>.</w:t>
      </w:r>
    </w:p>
    <w:p w14:paraId="1DAE3384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EFAFE9C" w14:textId="77777777" w:rsidR="00BC59B2" w:rsidRP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E066E3B" w14:textId="77777777" w:rsidR="00E63CDB" w:rsidRDefault="00E63CDB"/>
    <w:sectPr w:rsid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B7662"/>
    <w:multiLevelType w:val="hybridMultilevel"/>
    <w:tmpl w:val="32DA5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23545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010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03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216D38"/>
    <w:rsid w:val="00251748"/>
    <w:rsid w:val="002A4209"/>
    <w:rsid w:val="002F1267"/>
    <w:rsid w:val="00307675"/>
    <w:rsid w:val="00373404"/>
    <w:rsid w:val="004038D6"/>
    <w:rsid w:val="009E52E8"/>
    <w:rsid w:val="00BC59B2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A4B0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</cp:revision>
  <cp:lastPrinted>2024-01-31T07:18:00Z</cp:lastPrinted>
  <dcterms:created xsi:type="dcterms:W3CDTF">2024-01-30T15:11:00Z</dcterms:created>
  <dcterms:modified xsi:type="dcterms:W3CDTF">2024-02-13T10:04:00Z</dcterms:modified>
</cp:coreProperties>
</file>