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ZARZĄDZENIE NR 357</w:t>
      </w:r>
      <w:bookmarkStart w:id="0" w:name="_GoBack"/>
      <w:bookmarkEnd w:id="0"/>
      <w:r>
        <w:rPr>
          <w:rFonts w:cs="Calibri" w:cstheme="minorHAnsi"/>
          <w:b/>
          <w:bCs/>
        </w:rPr>
        <w:t>/22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Wójta Gminy Nowa Ruda</w:t>
      </w:r>
    </w:p>
    <w:p>
      <w:pPr>
        <w:pStyle w:val="Normal"/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spacing w:lineRule="auto" w:line="360" w:before="0" w:after="0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>z dnia 12 sierpnia 2022 roku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iCs/>
        </w:rPr>
      </w:pPr>
      <w:r>
        <w:rPr>
          <w:rFonts w:cs="Calibri" w:cstheme="minorHAnsi"/>
          <w:iCs/>
        </w:rPr>
        <w:t>w sprawie zmian w budżecie Gminy Nowa Ruda na rok 2022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iCs/>
        </w:rPr>
        <w:t xml:space="preserve">Na podstawie art. 30 ust. 2 z dnia 8 marca 1990 roku o samorządzie gminnym (t.j. Dz. U. z 2022 r. poz. 559) oraz art 222 ust.4, art. 257 oraz art 258 ust. 1 ustawy z dnia  27 sierpnia 2009 roku o finansach publicznych (t.j. </w:t>
      </w:r>
      <w:r>
        <w:rPr>
          <w:rFonts w:cs="Calibri" w:cstheme="minorHAnsi"/>
          <w:color w:val="333333"/>
          <w:shd w:fill="FFFFFF" w:val="clear"/>
        </w:rPr>
        <w:t>Dz. U. z 2021 r. poz. 305 ze z</w:t>
      </w:r>
      <w:r>
        <w:rPr>
          <w:rFonts w:cs="Calibri" w:cstheme="minorHAnsi"/>
          <w:shd w:fill="FFFFFF" w:val="clear"/>
        </w:rPr>
        <w:t>m. )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Wójt Gminy Nowa Ruda zarządza, co następuje:</w:t>
      </w:r>
    </w:p>
    <w:p>
      <w:pPr>
        <w:pStyle w:val="Normal"/>
        <w:spacing w:lineRule="auto" w:line="360" w:beforeAutospacing="1" w:after="0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 xml:space="preserve">§ 1. </w:t>
      </w:r>
      <w:r>
        <w:rPr>
          <w:rFonts w:cs="Calibri" w:cstheme="minorHAnsi"/>
        </w:rPr>
        <w:t>Zwiększyć plan dochodów Gminy Nowa Ruda na rok 2022 o kwotę 30 994,94 zł - zgodnie z załącznikiem nr 1 do zarządzenia.</w:t>
      </w:r>
    </w:p>
    <w:p>
      <w:pPr>
        <w:pStyle w:val="Normal"/>
        <w:spacing w:lineRule="auto" w:line="360" w:beforeAutospacing="1" w:after="0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 xml:space="preserve">§ 2. </w:t>
      </w:r>
      <w:r>
        <w:rPr>
          <w:rFonts w:cs="Calibri" w:cstheme="minorHAnsi"/>
        </w:rPr>
        <w:t>Zwiększyć plan wydatków Gminy Nowa Ruda na rok 2022 o kwotę 30 994,94 zł - zgodnie z załącznikiem nr 2 do zarządzenia.</w:t>
      </w:r>
    </w:p>
    <w:p>
      <w:pPr>
        <w:pStyle w:val="Normal"/>
        <w:spacing w:lineRule="auto" w:line="360" w:beforeAutospacing="1" w:after="0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 xml:space="preserve">§ 3. </w:t>
      </w:r>
      <w:r>
        <w:rPr>
          <w:rFonts w:cs="Calibri" w:cstheme="minorHAnsi"/>
        </w:rPr>
        <w:t>Dokonać zmian w planach wydatków majątkowych Gminy Nowa Ruda na rok zgodnie z załącznikiem nr 3 do zarządzenia.</w:t>
      </w:r>
    </w:p>
    <w:p>
      <w:pPr>
        <w:pStyle w:val="Normal"/>
        <w:spacing w:lineRule="auto" w:line="360" w:beforeAutospacing="1" w:after="0"/>
        <w:contextualSpacing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200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>Plan dochodów po zmianach wynosi – 69 470 029,53 zł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198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>Plan wydatków po  zmianach wynosi – 94 118 778,12 zł</w:t>
      </w:r>
    </w:p>
    <w:p>
      <w:pPr>
        <w:pStyle w:val="Normal"/>
        <w:spacing w:lineRule="auto" w:line="360" w:beforeAutospacing="1" w:after="0"/>
        <w:contextualSpacing/>
        <w:rPr>
          <w:b/>
          <w:b/>
          <w:bCs/>
        </w:rPr>
      </w:pPr>
      <w:r>
        <w:rPr>
          <w:b/>
          <w:bCs/>
        </w:rPr>
        <w:t>Plan przychodów wynosi – 26 662 731,51 zł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200"/>
        <w:contextualSpacing/>
        <w:rPr>
          <w:b/>
          <w:b/>
          <w:bCs/>
        </w:rPr>
      </w:pPr>
      <w:r>
        <w:rPr>
          <w:b/>
          <w:bCs/>
        </w:rPr>
        <w:t>Plan rozchodów wynosi – 2 013 982,92 zł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200"/>
        <w:contextualSpacing/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200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 xml:space="preserve">§ 4. </w:t>
      </w:r>
      <w:r>
        <w:rPr>
          <w:rFonts w:cs="Calibri" w:cstheme="minorHAnsi"/>
        </w:rPr>
        <w:t>Wykonanie zarządzenia powierza się Skarbnikowi Gminy Nowa Ruda.</w:t>
      </w:r>
    </w:p>
    <w:p>
      <w:pPr>
        <w:pStyle w:val="Normal"/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spacing w:lineRule="auto" w:line="360" w:before="0" w:after="0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 xml:space="preserve">§ 5. </w:t>
      </w:r>
      <w:r>
        <w:rPr>
          <w:rFonts w:cs="Calibri" w:cstheme="minorHAnsi"/>
        </w:rPr>
        <w:t>Zarządzenie wchodzi w życie z dniem podjęcia.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ab/>
        <w:tab/>
        <w:tab/>
        <w:tab/>
        <w:tab/>
        <w:tab/>
        <w:tab/>
      </w:r>
      <w:r>
        <w:rPr>
          <w:rFonts w:cs="Calibri" w:cstheme="minorHAnsi"/>
          <w:b/>
          <w:bCs/>
        </w:rPr>
        <w:t>Wójt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ab/>
        <w:tab/>
        <w:tab/>
        <w:tab/>
        <w:tab/>
        <w:tab/>
      </w:r>
      <w:r>
        <w:rPr>
          <w:rFonts w:cs="Calibri" w:cstheme="minorHAnsi"/>
          <w:b/>
          <w:bCs/>
        </w:rPr>
        <w:t>Adrianna Mierzejewska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UZASADNIENIE</w:t>
      </w:r>
    </w:p>
    <w:p>
      <w:pPr>
        <w:pStyle w:val="ListParagraph"/>
        <w:numPr>
          <w:ilvl w:val="0"/>
          <w:numId w:val="4"/>
        </w:num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cs="Calibri" w:cstheme="minorHAnsi"/>
          <w:b/>
          <w:b/>
          <w:bCs/>
          <w:i/>
          <w:i/>
          <w:u w:val="single"/>
        </w:rPr>
      </w:pPr>
      <w:r>
        <w:rPr>
          <w:rFonts w:cs="Calibri" w:cstheme="minorHAnsi"/>
          <w:b/>
          <w:bCs/>
          <w:i/>
          <w:u w:val="single"/>
        </w:rPr>
        <w:t>Na podstawie art. 257 ustawy o finansach publicznych, dokonuje się zmniejszenia planu dochodów  i wydatków o kwotę 135,06 zł.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ascii="Calibri" w:hAnsi="Calibri" w:cs="Calibri"/>
          <w:bCs/>
        </w:rPr>
      </w:pPr>
      <w:r>
        <w:rPr>
          <w:rFonts w:cs="Calibri"/>
          <w:b/>
          <w:bCs/>
        </w:rPr>
        <w:t xml:space="preserve">Dz. 852  - Pomoc społeczna </w:t>
      </w:r>
      <w:r>
        <w:rPr>
          <w:rFonts w:cs="Calibri"/>
          <w:bCs/>
        </w:rPr>
        <w:t>– zmniejszenie planu dochodów i wydatków o kwotę 135,06 zł.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ascii="Calibri" w:hAnsi="Calibri" w:cs="Calibri"/>
          <w:bCs/>
        </w:rPr>
      </w:pPr>
      <w:r>
        <w:rPr>
          <w:rFonts w:cs="Calibri"/>
          <w:bCs/>
        </w:rPr>
        <w:t>Pismem nr FB-BP.3111.13.2022.MK z dnia 10 sierpnia 2022 roku dokonano zmniejszenia planu dochodów i wydatków na sfinansowanie wypłat zryczałtowanych dodatków energetycznych dla odbiorców wrażliwych energii elektrycznej oraz kosztów obsługi tego zadania.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rPr>
          <w:b/>
          <w:b/>
          <w:bCs/>
          <w:iCs/>
          <w:u w:val="single"/>
        </w:rPr>
      </w:pPr>
      <w:r>
        <w:rPr>
          <w:rFonts w:cs="Calibri" w:cstheme="minorHAnsi"/>
          <w:b/>
          <w:bCs/>
          <w:u w:val="single"/>
        </w:rPr>
        <w:t xml:space="preserve">Na podstawie upoważnienia zawartego w § 7 uchwały nr 299/XLIII/21 Rady  Gminy Nowa  Ruda z dnia 30 marca 2022 roku </w:t>
      </w:r>
      <w:r>
        <w:rPr>
          <w:b/>
          <w:bCs/>
          <w:iCs/>
          <w:u w:val="single"/>
        </w:rPr>
        <w:t>w sprawie zmiany Uchwały nr 275/XL/21 Rady Gminy Nowa Ruda z dnia 29 grudnia 2021 roku</w:t>
      </w:r>
      <w:r>
        <w:rPr>
          <w:u w:val="single"/>
        </w:rPr>
        <w:t xml:space="preserve"> </w:t>
      </w:r>
      <w:r>
        <w:rPr>
          <w:b/>
          <w:bCs/>
          <w:iCs/>
          <w:u w:val="single"/>
        </w:rPr>
        <w:t>w sprawie budżetu Gminy Nowa Ruda na rok 2022, dokonuje się zwiększenia planu dochodów i wydatków o kwotę 31 130,00 zł.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ascii="Calibri" w:hAnsi="Calibri" w:cs="Calibri"/>
          <w:bCs/>
        </w:rPr>
      </w:pPr>
      <w:r>
        <w:rPr>
          <w:rFonts w:cs="Calibri"/>
          <w:b/>
          <w:bCs/>
        </w:rPr>
        <w:t xml:space="preserve">Dz. 758 – Różne rozliczenia </w:t>
      </w:r>
      <w:r>
        <w:rPr>
          <w:rFonts w:cs="Calibri"/>
          <w:bCs/>
        </w:rPr>
        <w:t>– zwiększenie planu dochodów i wydatków o kwotę 31 130,00 zł.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bCs/>
        </w:rPr>
      </w:pPr>
      <w:r>
        <w:rPr>
          <w:rFonts w:cs="Calibri" w:cstheme="minorHAnsi"/>
          <w:bCs/>
        </w:rPr>
        <w:t>W związku z uruchomieniem przez Wojewodę Dolnośląskiego środków z Funduszu Pomocy na dodatkowe zadania oświatowe w związku z realizacją zadań związanych z pomocą obywatelom Ukrainy w związku z konfliktem zbrojnym na terytorium tego państwa, dokonuje się zwiększenia planu dochodów i wydatków o kwotę 31 130,00 zł.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Dz. 801 – Oświata i wychowanie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bCs/>
        </w:rPr>
      </w:pPr>
      <w:r>
        <w:rPr>
          <w:rFonts w:cs="Calibri" w:cstheme="minorHAnsi"/>
          <w:bCs/>
        </w:rPr>
        <w:t>Dokonuje się dostosowania wprowadzonych do budżetu kwot wynikających z uruchomionych środków z Funduszu Pomocy na dodatkowe zadania oświatowe do wymogów Rozporządzenia Ministra Finansów z dnia 15 lipca 2022 roku, wprowadzającego nowe zasady klasyfikowania dochodów i wydatków środków pochodzących z Funduszu Pomocy na finansowanie lub dofinansowanie zadań bieżących w zakresie pomocy obywatelom.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b/>
          <w:b/>
          <w:bCs/>
          <w:i/>
          <w:i/>
          <w:u w:val="single"/>
        </w:rPr>
      </w:pPr>
      <w:r>
        <w:rPr>
          <w:rFonts w:cs="Calibri" w:cstheme="minorHAnsi"/>
          <w:b/>
          <w:bCs/>
          <w:i/>
          <w:u w:val="single"/>
        </w:rPr>
      </w:r>
    </w:p>
    <w:tbl>
      <w:tblPr>
        <w:tblW w:w="620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719"/>
        <w:gridCol w:w="1041"/>
        <w:gridCol w:w="1419"/>
        <w:gridCol w:w="3020"/>
      </w:tblGrid>
      <w:tr>
        <w:trPr>
          <w:trHeight w:val="290" w:hRule="atLeast"/>
        </w:trPr>
        <w:tc>
          <w:tcPr>
            <w:tcW w:w="71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801</w:t>
            </w:r>
          </w:p>
        </w:tc>
        <w:tc>
          <w:tcPr>
            <w:tcW w:w="104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80113</w:t>
            </w:r>
          </w:p>
        </w:tc>
        <w:tc>
          <w:tcPr>
            <w:tcW w:w="141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4370</w:t>
            </w:r>
          </w:p>
        </w:tc>
        <w:tc>
          <w:tcPr>
            <w:tcW w:w="302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9 355,00</w:t>
            </w:r>
          </w:p>
        </w:tc>
      </w:tr>
      <w:tr>
        <w:trPr>
          <w:trHeight w:val="290" w:hRule="atLeast"/>
        </w:trPr>
        <w:tc>
          <w:tcPr>
            <w:tcW w:w="71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</w:r>
          </w:p>
        </w:tc>
        <w:tc>
          <w:tcPr>
            <w:tcW w:w="104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41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4300</w:t>
            </w:r>
          </w:p>
        </w:tc>
        <w:tc>
          <w:tcPr>
            <w:tcW w:w="302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-9 355,00</w:t>
            </w:r>
          </w:p>
        </w:tc>
      </w:tr>
      <w:tr>
        <w:trPr>
          <w:trHeight w:val="290" w:hRule="atLeast"/>
        </w:trPr>
        <w:tc>
          <w:tcPr>
            <w:tcW w:w="71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</w:r>
          </w:p>
        </w:tc>
        <w:tc>
          <w:tcPr>
            <w:tcW w:w="104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41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3020" w:type="dxa"/>
            <w:tcBorders/>
            <w:shd w:color="000000" w:fill="D9D9D9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71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</w:r>
          </w:p>
        </w:tc>
        <w:tc>
          <w:tcPr>
            <w:tcW w:w="104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80101</w:t>
            </w:r>
          </w:p>
        </w:tc>
        <w:tc>
          <w:tcPr>
            <w:tcW w:w="141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4750</w:t>
            </w:r>
          </w:p>
        </w:tc>
        <w:tc>
          <w:tcPr>
            <w:tcW w:w="302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24 424,58</w:t>
            </w:r>
          </w:p>
        </w:tc>
      </w:tr>
      <w:tr>
        <w:trPr>
          <w:trHeight w:val="290" w:hRule="atLeast"/>
        </w:trPr>
        <w:tc>
          <w:tcPr>
            <w:tcW w:w="71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</w:r>
          </w:p>
        </w:tc>
        <w:tc>
          <w:tcPr>
            <w:tcW w:w="104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41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4790</w:t>
            </w:r>
          </w:p>
        </w:tc>
        <w:tc>
          <w:tcPr>
            <w:tcW w:w="302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-24 424,58</w:t>
            </w:r>
          </w:p>
        </w:tc>
      </w:tr>
      <w:tr>
        <w:trPr>
          <w:trHeight w:val="290" w:hRule="atLeast"/>
        </w:trPr>
        <w:tc>
          <w:tcPr>
            <w:tcW w:w="71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</w:r>
          </w:p>
        </w:tc>
        <w:tc>
          <w:tcPr>
            <w:tcW w:w="104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41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3020" w:type="dxa"/>
            <w:tcBorders/>
            <w:shd w:color="000000" w:fill="D9D9D9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71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</w:r>
          </w:p>
        </w:tc>
        <w:tc>
          <w:tcPr>
            <w:tcW w:w="104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80104</w:t>
            </w:r>
          </w:p>
        </w:tc>
        <w:tc>
          <w:tcPr>
            <w:tcW w:w="141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4750</w:t>
            </w:r>
          </w:p>
        </w:tc>
        <w:tc>
          <w:tcPr>
            <w:tcW w:w="302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8 672,42</w:t>
            </w:r>
          </w:p>
        </w:tc>
      </w:tr>
      <w:tr>
        <w:trPr>
          <w:trHeight w:val="290" w:hRule="atLeast"/>
        </w:trPr>
        <w:tc>
          <w:tcPr>
            <w:tcW w:w="71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</w:r>
          </w:p>
        </w:tc>
        <w:tc>
          <w:tcPr>
            <w:tcW w:w="104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41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4790</w:t>
            </w:r>
          </w:p>
        </w:tc>
        <w:tc>
          <w:tcPr>
            <w:tcW w:w="302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-8 672,42</w:t>
            </w:r>
          </w:p>
        </w:tc>
      </w:tr>
      <w:tr>
        <w:trPr>
          <w:trHeight w:val="290" w:hRule="atLeast"/>
        </w:trPr>
        <w:tc>
          <w:tcPr>
            <w:tcW w:w="71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</w:r>
          </w:p>
        </w:tc>
        <w:tc>
          <w:tcPr>
            <w:tcW w:w="104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41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3020" w:type="dxa"/>
            <w:tcBorders/>
            <w:shd w:color="000000" w:fill="D9D9D9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0,00</w:t>
            </w:r>
          </w:p>
        </w:tc>
      </w:tr>
    </w:tbl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b/>
          <w:b/>
          <w:bCs/>
          <w:i/>
          <w:i/>
          <w:u w:val="single"/>
        </w:rPr>
      </w:pPr>
      <w:r>
        <w:rPr>
          <w:rFonts w:cs="Calibri" w:cstheme="minorHAnsi"/>
          <w:b/>
          <w:bCs/>
          <w:i/>
          <w:u w:val="single"/>
        </w:rPr>
      </w:r>
    </w:p>
    <w:p>
      <w:pPr>
        <w:pStyle w:val="ListParagraph"/>
        <w:numPr>
          <w:ilvl w:val="0"/>
          <w:numId w:val="4"/>
        </w:num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cs="Calibri" w:cstheme="minorHAnsi"/>
          <w:b/>
          <w:b/>
          <w:bCs/>
          <w:u w:val="single"/>
        </w:rPr>
      </w:pPr>
      <w:r>
        <w:rPr>
          <w:rFonts w:cs="Calibri" w:cstheme="minorHAnsi"/>
          <w:b/>
          <w:bCs/>
          <w:u w:val="single"/>
        </w:rPr>
        <w:t>Na podstawie art. 222 ust 4 ustawy o finansach publicznych rozwiązuje się rezerwę na wydatki inwestycyjne:</w:t>
      </w:r>
    </w:p>
    <w:p>
      <w:pPr>
        <w:pStyle w:val="Normal"/>
        <w:rPr>
          <w:b/>
          <w:b/>
        </w:rPr>
      </w:pPr>
      <w:r>
        <w:rPr>
          <w:b/>
          <w:i/>
        </w:rPr>
        <w:t>Dz. 758 – RÓŻNE ROZLICZENIA</w:t>
      </w:r>
      <w:r>
        <w:rPr>
          <w:b/>
        </w:rPr>
        <w:t xml:space="preserve"> – zmniejszenie planu o kwotę 80 045,00 zł.</w:t>
      </w:r>
    </w:p>
    <w:p>
      <w:pPr>
        <w:pStyle w:val="Normal"/>
        <w:rPr/>
      </w:pPr>
      <w:r>
        <w:rPr/>
        <w:t>Uruchamia się rezerwę celową na w związku z koniecznością zabezpieczenia środków finansowych na realizację zadania pod nazwą „Przebudowa drogi o numerze ewidencyjnym 118517D, 120362D w miejscowości Włodowice-Krajanów” – w związku z wyższą niż zakładano kwotą wynikająca z wyłonienia oferty:</w:t>
      </w:r>
    </w:p>
    <w:p>
      <w:pPr>
        <w:pStyle w:val="Normal"/>
        <w:rPr>
          <w:b/>
          <w:b/>
        </w:rPr>
      </w:pPr>
      <w:r>
        <w:rPr>
          <w:b/>
        </w:rPr>
        <w:t xml:space="preserve">Dz. 010 – Rolnictwo i łowiectwo - </w:t>
      </w:r>
      <w:r>
        <w:rPr/>
        <w:t xml:space="preserve"> </w:t>
      </w:r>
      <w:r>
        <w:rPr>
          <w:b/>
        </w:rPr>
        <w:t>80 045,00 zł</w:t>
      </w:r>
    </w:p>
    <w:p>
      <w:pPr>
        <w:pStyle w:val="Normal"/>
        <w:ind w:firstLine="708"/>
        <w:rPr>
          <w:b/>
          <w:b/>
        </w:rPr>
      </w:pPr>
      <w:r>
        <w:rPr>
          <w:b/>
        </w:rPr>
        <w:t>rozdz. 01042 – Wyłączenie z produkcji gruntów rolnych   -    80 045,00 zł</w:t>
      </w:r>
    </w:p>
    <w:p>
      <w:pPr>
        <w:pStyle w:val="Normal"/>
        <w:ind w:firstLine="708"/>
        <w:rPr>
          <w:b/>
          <w:b/>
        </w:rPr>
      </w:pPr>
      <w:r>
        <w:rPr/>
        <w:t xml:space="preserve">§ 6050 – wydatki inwestycyjne jednostek budżetowych     -    80 045,00 zł </w:t>
      </w:r>
    </w:p>
    <w:p>
      <w:pPr>
        <w:pStyle w:val="Normal"/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rPr/>
      </w:pPr>
      <w:r>
        <w:rPr>
          <w:b/>
          <w:u w:val="single"/>
        </w:rPr>
        <w:t>Stan rezerw po zmianach</w:t>
      </w:r>
      <w:r>
        <w:rPr/>
        <w:t xml:space="preserve"> :  98 851,65 zł :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suppressAutoHyphens w:val="true"/>
        <w:rPr/>
      </w:pPr>
      <w:r>
        <w:rPr/>
        <w:t>Rezerwa ogólna –   90 000,00 zł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suppressAutoHyphens w:val="true"/>
        <w:rPr/>
      </w:pPr>
      <w:r>
        <w:rPr/>
        <w:t>Rezerwa celowa – 8 851,65 zł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suppressAutoHyphens w:val="true"/>
        <w:rPr/>
      </w:pPr>
      <w:r>
        <w:rPr/>
        <w:t>na realizację zadań własnych z zakresu zarządzania kryzysowego : 0,00 zł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suppressAutoHyphens w:val="true"/>
        <w:rPr/>
      </w:pPr>
      <w:r>
        <w:rPr/>
        <w:t>na realizację zadań inwestycyjnych – 8 851,65 zł</w:t>
      </w:r>
    </w:p>
    <w:p>
      <w:pPr>
        <w:pStyle w:val="Normal"/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suppressAutoHyphens w:val="true"/>
        <w:rPr/>
      </w:pPr>
      <w:r>
        <w:rPr/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b/>
          <w:b/>
          <w:bCs/>
          <w:i/>
          <w:i/>
          <w:u w:val="single"/>
        </w:rPr>
      </w:pPr>
      <w:r>
        <w:rPr>
          <w:rFonts w:cs="Calibri" w:cstheme="minorHAnsi"/>
          <w:b/>
          <w:bCs/>
          <w:i/>
          <w:u w:val="single"/>
        </w:rPr>
      </w:r>
    </w:p>
    <w:p>
      <w:pPr>
        <w:pStyle w:val="ListParagraph"/>
        <w:numPr>
          <w:ilvl w:val="0"/>
          <w:numId w:val="4"/>
        </w:num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cs="Calibri" w:cstheme="minorHAnsi"/>
        </w:rPr>
      </w:pPr>
      <w:r>
        <w:rPr>
          <w:rFonts w:cs="Calibri" w:cstheme="minorHAnsi"/>
          <w:b/>
          <w:bCs/>
          <w:u w:val="single"/>
        </w:rPr>
        <w:t>Dokonuje się przeniesień planu wydatków pomiędzy rozdziałami i paragrafami wydatków w ramach tego samego działu</w:t>
      </w:r>
      <w:r>
        <w:rPr>
          <w:rFonts w:cs="Calibri" w:cstheme="minorHAnsi"/>
          <w:b/>
          <w:bCs/>
        </w:rPr>
        <w:t xml:space="preserve"> </w:t>
      </w:r>
      <w:r>
        <w:rPr>
          <w:rFonts w:cs="Calibri" w:cstheme="minorHAnsi"/>
        </w:rPr>
        <w:t>na podstawie upoważnienia udzielonego Uchwałą Nr 275/XL/21 Rady Gminy Nowa Ruda z dnia 29 grudnia 2021 roku w sprawie uchwalenia budżetu Gminy Nowa Ruda na rok 2022.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cs="Calibri" w:cstheme="minorHAnsi"/>
        </w:rPr>
      </w:pPr>
      <w:r>
        <w:rPr>
          <w:rFonts w:cs="Calibri" w:cstheme="minorHAnsi"/>
        </w:rPr>
        <w:t xml:space="preserve">Dz. 600 – Transport i łączność 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cs="Calibri" w:cstheme="minorHAnsi"/>
        </w:rPr>
      </w:pPr>
      <w:r>
        <w:rPr>
          <w:rFonts w:cs="Calibri" w:cstheme="minorHAnsi"/>
        </w:rPr>
        <w:t>Dokonuje się zabezpieczenia środków na wypłatę odszkodowania za szkodę w samochodzie osobowym wynikającą ze złego stanu drogi gminnej.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cs="Calibri" w:cstheme="minorHAnsi"/>
        </w:rPr>
      </w:pPr>
      <w:r>
        <w:rPr>
          <w:rFonts w:cs="Calibri" w:cstheme="minorHAnsi"/>
        </w:rPr>
        <w:t>Dz. 900 – Gospodarka komunalna i ochrona środowiska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cs="Calibri" w:cstheme="minorHAnsi"/>
        </w:rPr>
      </w:pPr>
      <w:r>
        <w:rPr>
          <w:rFonts w:cs="Calibri" w:cstheme="minorHAnsi"/>
        </w:rPr>
        <w:t xml:space="preserve">Zwiększa się plan wydatków na zadanie realizowane z udziałem Funduszu Sołeckiego wsi Bożków oraz środków Dolnośląskiego Funduszu Pomocy Rozwojowej 2022 na budowę oświetlenia ulicznego 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cs="Calibri" w:cstheme="minorHAnsi"/>
        </w:rPr>
      </w:pPr>
      <w:r>
        <w:rPr>
          <w:rFonts w:cs="Calibri" w:cstheme="minorHAnsi"/>
        </w:rPr>
        <w:t>pod nazwą „Poprawa bezpieczeństwa drogowego poprzez budowę oświetlenia wzdłuż drogi w Ludwikowicach Kłodzkich (ul. Batorego) i Bożkowie (dz. 472) w ramach Dolnośląskiego Funduszu Pomocy Rozwojowej 2022” z uwagi na wyższą niż zakładano kwotę wynikającą ze złożonych ofert na ww. zadanie.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cs="Calibri" w:cstheme="minorHAnsi"/>
        </w:rPr>
      </w:pPr>
      <w:r>
        <w:rPr>
          <w:rFonts w:cs="Calibri" w:cstheme="minorHAnsi"/>
        </w:rPr>
        <w:t>Zwiększa się plan wydatków na usuwanie wyrobów zawierających azbest z terenu Gminy Nowa Ruda w roku 2022 o kwotę 11 477,00 zł z uwagi na wyższą niż zakładano kwotę wynikającą ze złożonych ofert na realizację zadania.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cs="Calibri" w:cstheme="minorHAnsi"/>
        </w:rPr>
      </w:pPr>
      <w:r>
        <w:rPr>
          <w:rFonts w:cs="Calibri" w:cstheme="minorHAnsi"/>
        </w:rPr>
        <w:t>Kwoty powyższe przesuwa się z planowanych kwot na utrzymanie oświetlenia ulicznego.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</w:num>
  <w:num w:numId="6">
    <w:abstractNumId w:val="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96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f2cd2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de3029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de3029"/>
    <w:rPr>
      <w:vertAlign w:val="superscript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c514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21115"/>
    <w:rPr>
      <w:b/>
      <w:bCs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02444f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02444f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de3029"/>
    <w:pPr/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c514f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e65e4"/>
    <w:pPr>
      <w:spacing w:before="0" w:after="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02444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02444f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AEF49-13E0-4D7A-AA6E-A7B9FF384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3540</TotalTime>
  <Application>LibreOffice/7.1.4.2$Windows_X86_64 LibreOffice_project/a529a4fab45b75fefc5b6226684193eb000654f6</Application>
  <AppVersion>15.0000</AppVersion>
  <Pages>3</Pages>
  <Words>794</Words>
  <Characters>4237</Characters>
  <CharactersWithSpaces>5016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2018-10-01T10:06:00Z</dcterms:created>
  <dc:creator>Ula</dc:creator>
  <dc:description/>
  <dc:language>pl-PL</dc:language>
  <cp:lastModifiedBy/>
  <cp:lastPrinted>2022-08-23T08:09:01Z</cp:lastPrinted>
  <dcterms:modified xsi:type="dcterms:W3CDTF">2022-08-23T08:09:38Z</dcterms:modified>
  <cp:revision>744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