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ind w:lef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Zarządzenie nr 264/22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ind w:lef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Wójta Gminy Nowa Ruda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ind w:lef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 dnia 30 czerwca 2022 roku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ind w:lef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ind w:left="0" w:hanging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/>
          <w:bCs/>
          <w:i/>
          <w:iCs/>
          <w:sz w:val="20"/>
          <w:szCs w:val="20"/>
        </w:rPr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ind w:left="0" w:hang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i/>
          <w:iCs/>
          <w:sz w:val="20"/>
          <w:szCs w:val="20"/>
        </w:rPr>
        <w:t>w sprawie  zmian Wieloletniej Prognozy Finansowej Gminy Nowa Ruda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ind w:left="0" w:hanging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/>
          <w:bCs/>
          <w:i/>
          <w:iCs/>
          <w:sz w:val="20"/>
          <w:szCs w:val="20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/>
        <w:ind w:left="0" w:firstLine="708"/>
        <w:rPr>
          <w:rFonts w:ascii="Times New Roman" w:hAnsi="Times New Roman" w:cs="Times New Roman"/>
          <w:b/>
          <w:b/>
          <w:bCs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>Na podstawie art. 30 ust. 2 z dnia 8 marca 1990 roku o samorządzie gminnym (</w:t>
      </w:r>
      <w:r>
        <w:rPr>
          <w:rFonts w:cs="Times New Roman" w:ascii="Times New Roman" w:hAnsi="Times New Roman"/>
          <w:sz w:val="20"/>
          <w:szCs w:val="20"/>
        </w:rPr>
        <w:t>Dz. U. z 2022 r. poz. 559</w:t>
      </w:r>
      <w:r>
        <w:rPr>
          <w:rFonts w:cs="Times New Roman" w:ascii="Times New Roman" w:hAnsi="Times New Roman"/>
          <w:i/>
          <w:iCs/>
          <w:sz w:val="20"/>
          <w:szCs w:val="20"/>
        </w:rPr>
        <w:t>)  oraz art. 232  ustawy z dnia  27 sierpnia 2009 roku o finansach publicznych (</w:t>
      </w: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Dz. U. z 2021 r. poz. 305 z późn. zm.</w:t>
      </w:r>
      <w:r>
        <w:rPr>
          <w:rFonts w:cs="Times New Roman" w:ascii="Times New Roman" w:hAnsi="Times New Roman"/>
          <w:i/>
          <w:iCs/>
          <w:sz w:val="20"/>
          <w:szCs w:val="20"/>
        </w:rPr>
        <w:t>),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ind w:left="0" w:hanging="0"/>
        <w:jc w:val="left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ind w:left="0" w:hanging="0"/>
        <w:jc w:val="left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Wójt Gminy Nowa Ruda zarządza, co następuje :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ind w:left="0" w:hanging="0"/>
        <w:jc w:val="left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before="0" w:after="200"/>
        <w:ind w:left="0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§ 1. 1. Dokonuje się zmian wieloletniej prognozy finansowej na lata 2022-2030, stanowiącej załącznik nr 1 do niniejszego zarządzenia.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ind w:left="0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 Objaśnienia do wieloletniej prognozy finansowej Gminy Nowa Ruda na lata 2022-2030 stanowią załącznik Nr 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ind w:left="0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</w:t>
      </w:r>
      <w:r>
        <w:rPr>
          <w:rFonts w:cs="Times New Roman" w:ascii="Times New Roman" w:hAnsi="Times New Roman"/>
          <w:sz w:val="20"/>
          <w:szCs w:val="20"/>
        </w:rPr>
        <w:t>2 do niniejszego zarządzenia.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before="0" w:after="200"/>
        <w:ind w:left="0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before="0" w:after="200"/>
        <w:ind w:left="0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§ 2. Wykonanie zarządzenia powierza się Skarbnikowi Gminy Nowa Ruda.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before="0" w:after="200"/>
        <w:ind w:left="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§ 3. Zarządzenie wchodzi w życie z dniem podjęcia.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before="0" w:after="200"/>
        <w:ind w:left="0"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before="0" w:after="200"/>
        <w:ind w:left="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Calibri-Bold" w:hAnsi="Calibri-Bold"/>
          <w:b/>
          <w:bCs/>
          <w:color w:val="2E5497"/>
          <w:sz w:val="20"/>
          <w:szCs w:val="20"/>
        </w:rPr>
        <w:t>(Na oryginale podpisała Wójt Gminy Nowa Ruda Adrianna Mierzejewska)</w:t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UZASADNIENIE</w:t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left" w:pos="708" w:leader="none"/>
          <w:tab w:val="left" w:pos="108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Dostosowuje się wartości</w:t>
      </w:r>
      <w:r>
        <w:rPr>
          <w:rFonts w:cs="Times New Roman" w:ascii="Times New Roman" w:hAnsi="Times New Roman"/>
          <w:sz w:val="20"/>
          <w:szCs w:val="20"/>
        </w:rPr>
        <w:t xml:space="preserve"> ujęte w Wieloletniej Prognozie Finansowej (załącznik nr 1) dla roku 2022 </w:t>
      </w:r>
      <w:r>
        <w:rPr>
          <w:rFonts w:cs="Times New Roman" w:ascii="Times New Roman" w:hAnsi="Times New Roman"/>
          <w:b/>
          <w:bCs/>
          <w:sz w:val="20"/>
          <w:szCs w:val="20"/>
        </w:rPr>
        <w:t>do aktualnej korekty budżetu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numPr>
          <w:ilvl w:val="0"/>
          <w:numId w:val="2"/>
        </w:numPr>
        <w:tabs>
          <w:tab w:val="left" w:pos="708" w:leader="none"/>
          <w:tab w:val="left" w:pos="108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Aktualizuje się dane w załączniku nr 3</w:t>
      </w:r>
      <w:r>
        <w:rPr>
          <w:rFonts w:cs="Times New Roman" w:ascii="Times New Roman" w:hAnsi="Times New Roman"/>
          <w:sz w:val="20"/>
          <w:szCs w:val="20"/>
        </w:rPr>
        <w:t xml:space="preserve"> – Objaśnienia do wieloletniej prognozy finansowej Gminy Nowa Ruda.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left="0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left="0" w:hanging="0"/>
        <w:jc w:val="left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left="0" w:hanging="0"/>
        <w:jc w:val="left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ind w:left="0" w:hanging="0"/>
        <w:jc w:val="left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alibri-Bold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dstrike w:val="false"/>
        <w:strike w:val="false"/>
        <w:sz w:val="20"/>
        <w:i w:val="false"/>
        <w:u w:val="none"/>
        <w:b/>
        <w:szCs w:val="20"/>
        <w:iCs w:val="false"/>
        <w:bCs/>
        <w:rFonts w:ascii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dstrike w:val="false"/>
        <w:strike w:val="false"/>
        <w:sz w:val="20"/>
        <w:i w:val="false"/>
        <w:u w:val="none"/>
        <w:b/>
        <w:szCs w:val="20"/>
        <w:iCs w:val="false"/>
        <w:bCs/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dstrike w:val="false"/>
        <w:strike w:val="false"/>
        <w:sz w:val="20"/>
        <w:i w:val="false"/>
        <w:u w:val="none"/>
        <w:b/>
        <w:szCs w:val="20"/>
        <w:iCs w:val="false"/>
        <w:bCs/>
        <w:rFonts w:ascii="Times New Roman" w:hAnsi="Times New Roman"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dstrike w:val="false"/>
        <w:strike w:val="false"/>
        <w:sz w:val="20"/>
        <w:i w:val="false"/>
        <w:u w:val="none"/>
        <w:b/>
        <w:szCs w:val="20"/>
        <w:iCs w:val="false"/>
        <w:bCs/>
        <w:rFonts w:ascii="Times New Roman" w:hAnsi="Times New Roman" w:cs="Times New Roman"/>
        <w:color w:val="auto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520" w:hanging="360"/>
      </w:pPr>
      <w:rPr>
        <w:dstrike w:val="false"/>
        <w:strike w:val="false"/>
        <w:sz w:val="20"/>
        <w:i w:val="false"/>
        <w:u w:val="none"/>
        <w:b/>
        <w:szCs w:val="20"/>
        <w:iCs w:val="false"/>
        <w:bCs/>
        <w:rFonts w:ascii="Times New Roman" w:hAnsi="Times New Roman" w:cs="Times New Roman"/>
        <w:color w:val="auto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80" w:hanging="360"/>
      </w:pPr>
      <w:rPr>
        <w:dstrike w:val="false"/>
        <w:strike w:val="false"/>
        <w:sz w:val="20"/>
        <w:i w:val="false"/>
        <w:u w:val="none"/>
        <w:b/>
        <w:szCs w:val="20"/>
        <w:iCs w:val="false"/>
        <w:bCs/>
        <w:rFonts w:ascii="Times New Roman" w:hAnsi="Times New Roman" w:cs="Times New Roman"/>
        <w:color w:va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240" w:hanging="360"/>
      </w:pPr>
      <w:rPr>
        <w:dstrike w:val="false"/>
        <w:strike w:val="false"/>
        <w:sz w:val="20"/>
        <w:i w:val="false"/>
        <w:u w:val="none"/>
        <w:b/>
        <w:szCs w:val="20"/>
        <w:iCs w:val="false"/>
        <w:bCs/>
        <w:rFonts w:ascii="Times New Roman" w:hAnsi="Times New Roman" w:cs="Times New Roman"/>
        <w:color w:val="auto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600" w:hanging="360"/>
      </w:pPr>
      <w:rPr>
        <w:dstrike w:val="false"/>
        <w:strike w:val="false"/>
        <w:sz w:val="20"/>
        <w:i w:val="false"/>
        <w:u w:val="none"/>
        <w:b/>
        <w:szCs w:val="20"/>
        <w:iCs w:val="false"/>
        <w:bCs/>
        <w:rFonts w:ascii="Times New Roman" w:hAnsi="Times New Roman" w:cs="Times New Roman"/>
        <w:color w:val="auto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60" w:hanging="360"/>
      </w:pPr>
      <w:rPr>
        <w:dstrike w:val="false"/>
        <w:strike w:val="false"/>
        <w:sz w:val="20"/>
        <w:i w:val="false"/>
        <w:u w:val="none"/>
        <w:b/>
        <w:szCs w:val="20"/>
        <w:iCs w:val="false"/>
        <w:bCs/>
        <w:rFonts w:ascii="Times New Roman" w:hAnsi="Times New Roman" w:cs="Times New Roman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left="357" w:hanging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customStyle="1">
    <w:name w:val="[Normal]"/>
    <w:uiPriority w:val="99"/>
    <w:qFormat/>
    <w:rsid w:val="000e3857"/>
    <w:pPr>
      <w:widowControl w:val="false"/>
      <w:suppressAutoHyphens w:val="true"/>
      <w:bidi w:val="0"/>
      <w:spacing w:before="0" w:after="0"/>
      <w:ind w:left="0" w:hanging="0"/>
      <w:jc w:val="left"/>
    </w:pPr>
    <w:rPr>
      <w:rFonts w:ascii="Arial" w:hAnsi="Arial" w:eastAsia="Calibri" w:cs="Arial" w:eastAsiaTheme="minorHAnsi"/>
      <w:color w:val="auto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2</Pages>
  <Words>177</Words>
  <Characters>935</Characters>
  <CharactersWithSpaces>1105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2022-07-11T11:03:00Z</dcterms:created>
  <dc:creator>Ula</dc:creator>
  <dc:description/>
  <dc:language>pl-PL</dc:language>
  <cp:lastModifiedBy/>
  <cp:lastPrinted>2022-07-21T14:48:12Z</cp:lastPrinted>
  <dcterms:modified xsi:type="dcterms:W3CDTF">2022-07-21T14:48:30Z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