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B591" w14:textId="1ACAC181" w:rsidR="00B4690B" w:rsidRPr="005322FC" w:rsidRDefault="00B4690B" w:rsidP="00B4690B">
      <w:pPr>
        <w:pStyle w:val="Nagwek2"/>
        <w:rPr>
          <w:b/>
          <w:bCs/>
          <w:color w:val="auto"/>
        </w:rPr>
      </w:pPr>
      <w:r>
        <w:rPr>
          <w:b/>
          <w:bCs/>
          <w:color w:val="auto"/>
        </w:rPr>
        <w:t xml:space="preserve">Zarządzenie Wójta </w:t>
      </w:r>
      <w:r w:rsidRPr="005322FC">
        <w:rPr>
          <w:b/>
          <w:bCs/>
          <w:color w:val="auto"/>
        </w:rPr>
        <w:t xml:space="preserve">Gminy Nowa Ruda nr </w:t>
      </w:r>
      <w:r w:rsidR="00D010D0">
        <w:rPr>
          <w:b/>
          <w:bCs/>
          <w:color w:val="auto"/>
        </w:rPr>
        <w:t>171</w:t>
      </w:r>
      <w:r w:rsidRPr="005322FC">
        <w:rPr>
          <w:b/>
          <w:bCs/>
          <w:color w:val="auto"/>
        </w:rPr>
        <w:t>/2</w:t>
      </w:r>
      <w:r>
        <w:rPr>
          <w:b/>
          <w:bCs/>
          <w:color w:val="auto"/>
        </w:rPr>
        <w:t>2</w:t>
      </w:r>
      <w:r w:rsidRPr="005322FC">
        <w:rPr>
          <w:b/>
          <w:bCs/>
          <w:color w:val="auto"/>
        </w:rPr>
        <w:t xml:space="preserve"> z dni</w:t>
      </w:r>
      <w:r>
        <w:rPr>
          <w:b/>
          <w:bCs/>
          <w:color w:val="auto"/>
        </w:rPr>
        <w:t xml:space="preserve">a </w:t>
      </w:r>
      <w:r w:rsidR="00D010D0">
        <w:rPr>
          <w:b/>
          <w:bCs/>
          <w:color w:val="auto"/>
        </w:rPr>
        <w:t xml:space="preserve">11 </w:t>
      </w:r>
      <w:r w:rsidR="00223690">
        <w:rPr>
          <w:b/>
          <w:bCs/>
          <w:color w:val="auto"/>
        </w:rPr>
        <w:t>maja</w:t>
      </w:r>
      <w:r>
        <w:rPr>
          <w:b/>
          <w:bCs/>
          <w:color w:val="auto"/>
        </w:rPr>
        <w:t xml:space="preserve"> </w:t>
      </w:r>
      <w:r w:rsidRPr="005322FC">
        <w:rPr>
          <w:b/>
          <w:bCs/>
          <w:color w:val="auto"/>
        </w:rPr>
        <w:t>202</w:t>
      </w:r>
      <w:r>
        <w:rPr>
          <w:b/>
          <w:bCs/>
          <w:color w:val="auto"/>
        </w:rPr>
        <w:t>2</w:t>
      </w:r>
      <w:r w:rsidRPr="005322FC">
        <w:rPr>
          <w:b/>
          <w:bCs/>
          <w:color w:val="auto"/>
        </w:rPr>
        <w:t xml:space="preserve"> roku w sprawie sprzedaży w drodze </w:t>
      </w:r>
      <w:r>
        <w:rPr>
          <w:b/>
          <w:bCs/>
          <w:color w:val="auto"/>
        </w:rPr>
        <w:t>I</w:t>
      </w:r>
      <w:r w:rsidR="00223690">
        <w:rPr>
          <w:b/>
          <w:bCs/>
          <w:color w:val="auto"/>
        </w:rPr>
        <w:t>I</w:t>
      </w:r>
      <w:r w:rsidRPr="005322FC">
        <w:rPr>
          <w:b/>
          <w:bCs/>
          <w:color w:val="auto"/>
        </w:rPr>
        <w:t xml:space="preserve"> ustnego przetargu nieograniczonego nieruchomości stanowiących własność Gminy Nowa Ruda </w:t>
      </w:r>
    </w:p>
    <w:p w14:paraId="19DD4D20" w14:textId="22EFB1A7" w:rsidR="00B4690B" w:rsidRPr="005322FC" w:rsidRDefault="00B4690B" w:rsidP="00B4690B">
      <w:pPr>
        <w:pStyle w:val="Standard"/>
        <w:spacing w:line="360" w:lineRule="auto"/>
        <w:rPr>
          <w:rFonts w:asciiTheme="minorHAnsi" w:hAnsiTheme="minorHAnsi" w:cstheme="minorHAnsi"/>
        </w:rPr>
      </w:pPr>
      <w:r w:rsidRPr="00890F14">
        <w:rPr>
          <w:rFonts w:asciiTheme="minorHAnsi" w:hAnsiTheme="minorHAnsi" w:cstheme="minorHAnsi"/>
        </w:rPr>
        <w:t>Na podstawie art. 30 ust. 2 pkt 3 ustawy z dnia 8 marca 1990 roku o samorządzie gminnym (</w:t>
      </w:r>
      <w:proofErr w:type="spellStart"/>
      <w:r w:rsidR="00223690">
        <w:t>t.j</w:t>
      </w:r>
      <w:proofErr w:type="spellEnd"/>
      <w:r w:rsidR="00223690">
        <w:t>. Dz. U. z 2022 r. poz. 559</w:t>
      </w:r>
      <w:r w:rsidRPr="00890F14">
        <w:rPr>
          <w:rFonts w:asciiTheme="minorHAnsi" w:hAnsiTheme="minorHAnsi" w:cstheme="minorHAnsi"/>
        </w:rPr>
        <w:t>) art. 13 ust. 1, art. 25 ust. 1, art. 37 ust. 1, art. 38 ust. 1 i 2,</w:t>
      </w:r>
      <w:r w:rsidR="00223690">
        <w:rPr>
          <w:rFonts w:asciiTheme="minorHAnsi" w:hAnsiTheme="minorHAnsi" w:cstheme="minorHAnsi"/>
        </w:rPr>
        <w:t xml:space="preserve"> art. 39 ust.2,</w:t>
      </w:r>
      <w:r w:rsidRPr="00890F14">
        <w:rPr>
          <w:rFonts w:asciiTheme="minorHAnsi" w:hAnsiTheme="minorHAnsi" w:cstheme="minorHAnsi"/>
        </w:rPr>
        <w:t xml:space="preserve">  art. 40 ust. 1 pkt 1 ustawy z dnia 21 sierpnia 1997 r. o gospodarce nieruchomościami (</w:t>
      </w:r>
      <w:proofErr w:type="spellStart"/>
      <w:r>
        <w:rPr>
          <w:rFonts w:asciiTheme="minorHAnsi" w:hAnsiTheme="minorHAnsi" w:cstheme="minorHAnsi"/>
        </w:rPr>
        <w:t>t</w:t>
      </w:r>
      <w:r w:rsidRPr="00890F14">
        <w:rPr>
          <w:rFonts w:asciiTheme="minorHAnsi" w:hAnsiTheme="minorHAnsi" w:cstheme="minorHAnsi"/>
        </w:rPr>
        <w:t>.j</w:t>
      </w:r>
      <w:proofErr w:type="spellEnd"/>
      <w:r w:rsidRPr="00890F14">
        <w:rPr>
          <w:rFonts w:asciiTheme="minorHAnsi" w:hAnsiTheme="minorHAnsi" w:cstheme="minorHAnsi"/>
        </w:rPr>
        <w:t>. Dz. U. z 2021 r. poz. 1899; zm.: Dz. U. z 2021 r. poz. 815), Rozdziału 1, Rozdziału 2, Rozporządzenia Rady Ministrów z dnia 14 września 2004 r.</w:t>
      </w:r>
      <w:r w:rsidRPr="00787245">
        <w:rPr>
          <w:rFonts w:asciiTheme="minorHAnsi" w:hAnsiTheme="minorHAnsi" w:cstheme="minorHAnsi"/>
        </w:rPr>
        <w:t xml:space="preserve"> w sprawie sposobu i trybu przeprowadzania przetargów oraz rokowań na zbycie nieruchomości (</w:t>
      </w:r>
      <w:proofErr w:type="spellStart"/>
      <w:r w:rsidRPr="00787245">
        <w:rPr>
          <w:rFonts w:asciiTheme="minorHAnsi" w:hAnsiTheme="minorHAnsi" w:cstheme="minorHAnsi"/>
        </w:rPr>
        <w:t>t.j</w:t>
      </w:r>
      <w:proofErr w:type="spellEnd"/>
      <w:r w:rsidRPr="00787245">
        <w:rPr>
          <w:rFonts w:asciiTheme="minorHAnsi" w:hAnsiTheme="minorHAnsi" w:cstheme="minorHAnsi"/>
        </w:rPr>
        <w:t xml:space="preserve">. Dz. U. z 2014 r. poz. 1490; zm.: Dz. U. z 2020 r. poz. 1698)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</w:t>
      </w:r>
      <w:r w:rsidR="004E734F">
        <w:rPr>
          <w:rFonts w:asciiTheme="minorHAnsi" w:hAnsiTheme="minorHAnsi" w:cstheme="minorHAnsi"/>
        </w:rPr>
        <w:t xml:space="preserve">, </w:t>
      </w:r>
      <w:r w:rsidRPr="00787245">
        <w:rPr>
          <w:rFonts w:asciiTheme="minorHAnsi" w:hAnsiTheme="minorHAnsi" w:cstheme="minorHAnsi"/>
        </w:rPr>
        <w:t>z 2020 r. poz. 313</w:t>
      </w:r>
      <w:r w:rsidR="004E734F">
        <w:rPr>
          <w:rFonts w:asciiTheme="minorHAnsi" w:hAnsiTheme="minorHAnsi" w:cstheme="minorHAnsi"/>
        </w:rPr>
        <w:t xml:space="preserve"> oraz z 2022 r. poz. 727</w:t>
      </w:r>
      <w:r w:rsidRPr="00787245">
        <w:rPr>
          <w:rFonts w:asciiTheme="minorHAnsi" w:hAnsiTheme="minorHAnsi" w:cstheme="minorHAnsi"/>
        </w:rPr>
        <w:t xml:space="preserve">), </w:t>
      </w:r>
      <w:r w:rsidRPr="00787245">
        <w:rPr>
          <w:rFonts w:asciiTheme="minorHAnsi" w:hAnsiTheme="minorHAnsi" w:cstheme="minorHAnsi"/>
          <w:b/>
          <w:bCs/>
        </w:rPr>
        <w:t>zarządzam, co</w:t>
      </w:r>
      <w:r w:rsidRPr="005B720B">
        <w:rPr>
          <w:b/>
          <w:bCs/>
        </w:rPr>
        <w:t xml:space="preserve"> następuje:</w:t>
      </w:r>
    </w:p>
    <w:p w14:paraId="59E4891C" w14:textId="3A9DBA51" w:rsidR="00B4690B" w:rsidRPr="00EC365E" w:rsidRDefault="00B4690B" w:rsidP="00B4690B">
      <w:pPr>
        <w:pStyle w:val="Textbody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EC365E">
        <w:rPr>
          <w:rFonts w:asciiTheme="minorHAnsi" w:hAnsiTheme="minorHAnsi" w:cstheme="minorHAnsi"/>
        </w:rPr>
        <w:t xml:space="preserve">Ustala się warunki sprzedaży nieruchomości położonej w </w:t>
      </w:r>
      <w:r>
        <w:rPr>
          <w:rFonts w:asciiTheme="minorHAnsi" w:hAnsiTheme="minorHAnsi" w:cstheme="minorHAnsi"/>
        </w:rPr>
        <w:t>Bożkowie</w:t>
      </w:r>
      <w:r w:rsidRPr="00EC365E">
        <w:rPr>
          <w:rFonts w:asciiTheme="minorHAnsi" w:hAnsiTheme="minorHAnsi" w:cstheme="minorHAnsi"/>
        </w:rPr>
        <w:t xml:space="preserve"> w granicach działki nr </w:t>
      </w:r>
      <w:r>
        <w:rPr>
          <w:rFonts w:asciiTheme="minorHAnsi" w:hAnsiTheme="minorHAnsi" w:cstheme="minorHAnsi"/>
        </w:rPr>
        <w:t>485/6</w:t>
      </w:r>
      <w:r w:rsidRPr="00EC365E">
        <w:rPr>
          <w:rFonts w:asciiTheme="minorHAnsi" w:hAnsiTheme="minorHAnsi" w:cstheme="minorHAnsi"/>
        </w:rPr>
        <w:t xml:space="preserve"> o powierzchni 0,</w:t>
      </w:r>
      <w:r>
        <w:rPr>
          <w:rFonts w:asciiTheme="minorHAnsi" w:hAnsiTheme="minorHAnsi" w:cstheme="minorHAnsi"/>
        </w:rPr>
        <w:t>0413</w:t>
      </w:r>
      <w:r w:rsidRPr="00EC365E">
        <w:rPr>
          <w:rFonts w:asciiTheme="minorHAnsi" w:hAnsiTheme="minorHAnsi" w:cstheme="minorHAnsi"/>
        </w:rPr>
        <w:t xml:space="preserve"> ha, KW Nr SW</w:t>
      </w:r>
      <w:r>
        <w:rPr>
          <w:rFonts w:asciiTheme="minorHAnsi" w:hAnsiTheme="minorHAnsi" w:cstheme="minorHAnsi"/>
        </w:rPr>
        <w:t>1</w:t>
      </w:r>
      <w:r w:rsidRPr="00EC365E">
        <w:rPr>
          <w:rFonts w:asciiTheme="minorHAnsi" w:hAnsiTheme="minorHAnsi" w:cstheme="minorHAnsi"/>
        </w:rPr>
        <w:t>K/00</w:t>
      </w:r>
      <w:r>
        <w:rPr>
          <w:rFonts w:asciiTheme="minorHAnsi" w:hAnsiTheme="minorHAnsi" w:cstheme="minorHAnsi"/>
        </w:rPr>
        <w:t>102748/9</w:t>
      </w:r>
      <w:r w:rsidRPr="00EC365E">
        <w:rPr>
          <w:rFonts w:asciiTheme="minorHAnsi" w:hAnsiTheme="minorHAnsi" w:cstheme="minorHAnsi"/>
        </w:rPr>
        <w:t>, będącej własnością Gminy Nowa Ruda w drodze I</w:t>
      </w:r>
      <w:r w:rsidR="00223690">
        <w:rPr>
          <w:rFonts w:asciiTheme="minorHAnsi" w:hAnsiTheme="minorHAnsi" w:cstheme="minorHAnsi"/>
        </w:rPr>
        <w:t>I</w:t>
      </w:r>
      <w:r w:rsidRPr="00EC365E">
        <w:rPr>
          <w:rFonts w:asciiTheme="minorHAnsi" w:hAnsiTheme="minorHAnsi" w:cstheme="minorHAnsi"/>
        </w:rPr>
        <w:t xml:space="preserve"> ustnego przetargu nieograniczonego, stanowiące załącznik do niniejszego  zarządzenia.</w:t>
      </w:r>
    </w:p>
    <w:p w14:paraId="2F6CD1C3" w14:textId="77777777" w:rsidR="00B4690B" w:rsidRPr="00EC365E" w:rsidRDefault="00B4690B" w:rsidP="00B4690B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4"/>
        </w:rPr>
      </w:pPr>
      <w:r w:rsidRPr="00EC365E">
        <w:rPr>
          <w:rFonts w:asciiTheme="minorHAnsi" w:hAnsiTheme="minorHAnsi" w:cstheme="minorHAnsi"/>
          <w:sz w:val="24"/>
        </w:rPr>
        <w:t xml:space="preserve"> Ogłoszenie o przetargu wywiesza się na tablicy ogłoszeń w Urzędzie Gminy Nowa Ruda, ul. Niepodległości 2.</w:t>
      </w:r>
    </w:p>
    <w:p w14:paraId="7CB7F077" w14:textId="77777777" w:rsidR="00B4690B" w:rsidRPr="00EC365E" w:rsidRDefault="00B4690B" w:rsidP="00B4690B">
      <w:pPr>
        <w:pStyle w:val="Textbody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 w:rsidRPr="00EC365E">
        <w:rPr>
          <w:rFonts w:asciiTheme="minorHAnsi" w:hAnsiTheme="minorHAnsi" w:cstheme="minorHAnsi"/>
        </w:rPr>
        <w:t xml:space="preserve">Informację o ogłoszeniu przetargu podaje się do publicznej wiadomości w Biuletynie Informacji Publicznej, prasie oraz na tablicy ogłoszeń Sołectwa </w:t>
      </w:r>
      <w:r>
        <w:rPr>
          <w:rFonts w:asciiTheme="minorHAnsi" w:hAnsiTheme="minorHAnsi" w:cstheme="minorHAnsi"/>
        </w:rPr>
        <w:t>Bożków</w:t>
      </w:r>
      <w:r w:rsidRPr="00EC365E">
        <w:rPr>
          <w:rFonts w:asciiTheme="minorHAnsi" w:hAnsiTheme="minorHAnsi" w:cstheme="minorHAnsi"/>
        </w:rPr>
        <w:t>.</w:t>
      </w:r>
    </w:p>
    <w:p w14:paraId="37910223" w14:textId="77777777" w:rsidR="00B4690B" w:rsidRPr="00EC365E" w:rsidRDefault="00B4690B" w:rsidP="00B4690B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EC365E">
        <w:rPr>
          <w:rFonts w:asciiTheme="minorHAnsi" w:hAnsiTheme="minorHAnsi" w:cstheme="minorHAnsi"/>
          <w:sz w:val="24"/>
          <w:szCs w:val="24"/>
        </w:rPr>
        <w:t>Wykonanie zarządzenia powierza się kierownikowi Referatu Gospodarki Nieruchomościami i Geodezji.</w:t>
      </w:r>
    </w:p>
    <w:p w14:paraId="510BCAC3" w14:textId="77777777" w:rsidR="00B4690B" w:rsidRPr="005A345D" w:rsidRDefault="00B4690B" w:rsidP="00B4690B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A34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Zarządzenie wchodzi w życie z dniem wydania.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</w:p>
    <w:p w14:paraId="4C6E70B5" w14:textId="77777777" w:rsidR="00B4690B" w:rsidRPr="00456AD4" w:rsidRDefault="00B4690B" w:rsidP="00B4690B">
      <w:pPr>
        <w:pStyle w:val="Akapitzlist"/>
        <w:tabs>
          <w:tab w:val="right" w:pos="8931"/>
        </w:tabs>
        <w:spacing w:before="240" w:after="0" w:line="360" w:lineRule="auto"/>
        <w:ind w:left="3540"/>
        <w:rPr>
          <w:rFonts w:cs="Calibri"/>
          <w:color w:val="000000" w:themeColor="text1"/>
          <w:sz w:val="24"/>
          <w:szCs w:val="24"/>
        </w:rPr>
      </w:pPr>
      <w:r w:rsidRPr="00456AD4">
        <w:rPr>
          <w:rFonts w:cs="Calibri"/>
          <w:color w:val="000000" w:themeColor="text1"/>
          <w:sz w:val="24"/>
          <w:szCs w:val="24"/>
        </w:rPr>
        <w:t>/z up. Wójta Anna Zawiślak Zastępca Wójta/</w:t>
      </w:r>
    </w:p>
    <w:p w14:paraId="43E6AFBD" w14:textId="06123670" w:rsidR="00B4690B" w:rsidRPr="007549F4" w:rsidRDefault="00B4690B" w:rsidP="00B4690B">
      <w:pPr>
        <w:pStyle w:val="Nagwek1"/>
        <w:rPr>
          <w:color w:val="auto"/>
        </w:rPr>
      </w:pPr>
      <w:r w:rsidRPr="003370BF">
        <w:br w:type="column"/>
      </w:r>
      <w:r w:rsidRPr="007549F4">
        <w:rPr>
          <w:color w:val="auto"/>
        </w:rPr>
        <w:lastRenderedPageBreak/>
        <w:t xml:space="preserve">Załącznik do Zarządzenia </w:t>
      </w:r>
      <w:r w:rsidRPr="007549F4">
        <w:rPr>
          <w:color w:val="auto"/>
        </w:rPr>
        <w:br/>
        <w:t>Wójta Gminy Nowa Ruda Nr</w:t>
      </w:r>
      <w:r>
        <w:rPr>
          <w:color w:val="auto"/>
        </w:rPr>
        <w:t xml:space="preserve"> </w:t>
      </w:r>
      <w:r w:rsidR="00D010D0">
        <w:rPr>
          <w:color w:val="auto"/>
        </w:rPr>
        <w:t>171</w:t>
      </w:r>
      <w:r w:rsidRPr="007549F4">
        <w:rPr>
          <w:color w:val="auto"/>
        </w:rPr>
        <w:t>/2</w:t>
      </w:r>
      <w:r>
        <w:rPr>
          <w:color w:val="auto"/>
        </w:rPr>
        <w:t>2</w:t>
      </w:r>
      <w:r w:rsidRPr="007549F4">
        <w:rPr>
          <w:color w:val="auto"/>
        </w:rPr>
        <w:br/>
        <w:t>z dnia</w:t>
      </w:r>
      <w:r>
        <w:rPr>
          <w:color w:val="auto"/>
        </w:rPr>
        <w:t xml:space="preserve"> </w:t>
      </w:r>
      <w:r w:rsidR="00D010D0">
        <w:rPr>
          <w:color w:val="auto"/>
        </w:rPr>
        <w:t xml:space="preserve">11 </w:t>
      </w:r>
      <w:r w:rsidR="00ED79B1">
        <w:rPr>
          <w:color w:val="auto"/>
        </w:rPr>
        <w:t xml:space="preserve">maja </w:t>
      </w:r>
      <w:r w:rsidRPr="007549F4">
        <w:rPr>
          <w:color w:val="auto"/>
        </w:rPr>
        <w:t>202</w:t>
      </w:r>
      <w:r>
        <w:rPr>
          <w:color w:val="auto"/>
        </w:rPr>
        <w:t>2</w:t>
      </w:r>
      <w:r w:rsidRPr="007549F4">
        <w:rPr>
          <w:color w:val="auto"/>
        </w:rPr>
        <w:t xml:space="preserve"> roku</w:t>
      </w:r>
    </w:p>
    <w:p w14:paraId="03F0B34A" w14:textId="3A2A3144" w:rsidR="00B4690B" w:rsidRPr="007549F4" w:rsidRDefault="00B4690B" w:rsidP="00B4690B">
      <w:pPr>
        <w:pStyle w:val="Nagwek2"/>
        <w:rPr>
          <w:b/>
          <w:bCs/>
          <w:color w:val="auto"/>
        </w:rPr>
      </w:pPr>
      <w:r w:rsidRPr="007549F4">
        <w:rPr>
          <w:b/>
          <w:bCs/>
          <w:color w:val="auto"/>
        </w:rPr>
        <w:t xml:space="preserve">Wójt Gminy Nowa Ruda ogłasza </w:t>
      </w:r>
      <w:r w:rsidR="00ED79B1">
        <w:rPr>
          <w:b/>
          <w:bCs/>
          <w:color w:val="auto"/>
        </w:rPr>
        <w:t>I</w:t>
      </w:r>
      <w:r>
        <w:rPr>
          <w:b/>
          <w:bCs/>
          <w:color w:val="auto"/>
        </w:rPr>
        <w:t>I</w:t>
      </w:r>
      <w:r w:rsidRPr="007549F4">
        <w:rPr>
          <w:b/>
          <w:bCs/>
          <w:color w:val="auto"/>
        </w:rPr>
        <w:t xml:space="preserve"> przetarg ustny nieograniczony na sprzedaż niżej wymienionych nieruchomości</w:t>
      </w:r>
    </w:p>
    <w:p w14:paraId="441AD841" w14:textId="77777777" w:rsidR="00B4690B" w:rsidRPr="007549F4" w:rsidRDefault="00B4690B" w:rsidP="00B4690B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>Oznaczenie nieruchomości:</w:t>
      </w:r>
    </w:p>
    <w:p w14:paraId="54E6FC32" w14:textId="77777777" w:rsidR="00B4690B" w:rsidRPr="007549F4" w:rsidRDefault="00B4690B" w:rsidP="00B4690B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nr księgi wieczystej: SW</w:t>
      </w:r>
      <w:r>
        <w:rPr>
          <w:rFonts w:asciiTheme="minorHAnsi" w:hAnsiTheme="minorHAnsi" w:cstheme="minorHAnsi"/>
          <w:sz w:val="24"/>
          <w:szCs w:val="24"/>
        </w:rPr>
        <w:t>1</w:t>
      </w:r>
      <w:r w:rsidRPr="007549F4">
        <w:rPr>
          <w:rFonts w:asciiTheme="minorHAnsi" w:hAnsiTheme="minorHAnsi" w:cstheme="minorHAnsi"/>
          <w:sz w:val="24"/>
          <w:szCs w:val="24"/>
        </w:rPr>
        <w:t>K/00</w:t>
      </w:r>
      <w:r>
        <w:rPr>
          <w:rFonts w:asciiTheme="minorHAnsi" w:hAnsiTheme="minorHAnsi" w:cstheme="minorHAnsi"/>
          <w:sz w:val="24"/>
          <w:szCs w:val="24"/>
        </w:rPr>
        <w:t>102748/9</w:t>
      </w:r>
    </w:p>
    <w:p w14:paraId="3C65E80D" w14:textId="77777777" w:rsidR="00B4690B" w:rsidRPr="007549F4" w:rsidRDefault="00B4690B" w:rsidP="00B4690B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według katastru nieruchomości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Pr="007549F4">
        <w:rPr>
          <w:rFonts w:asciiTheme="minorHAnsi" w:hAnsiTheme="minorHAnsi" w:cstheme="minorHAnsi"/>
          <w:sz w:val="24"/>
          <w:szCs w:val="24"/>
        </w:rPr>
        <w:t>dz.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49F4">
        <w:rPr>
          <w:rFonts w:asciiTheme="minorHAnsi" w:hAnsiTheme="minorHAnsi" w:cstheme="minorHAnsi"/>
          <w:sz w:val="24"/>
          <w:szCs w:val="24"/>
        </w:rPr>
        <w:t xml:space="preserve">nr </w:t>
      </w:r>
      <w:r>
        <w:rPr>
          <w:rFonts w:asciiTheme="minorHAnsi" w:hAnsiTheme="minorHAnsi" w:cstheme="minorHAnsi"/>
          <w:sz w:val="24"/>
          <w:szCs w:val="24"/>
        </w:rPr>
        <w:t>485/6</w:t>
      </w:r>
      <w:r w:rsidRPr="007549F4">
        <w:rPr>
          <w:rFonts w:asciiTheme="minorHAnsi" w:hAnsiTheme="minorHAnsi" w:cstheme="minorHAnsi"/>
          <w:sz w:val="24"/>
          <w:szCs w:val="24"/>
        </w:rPr>
        <w:t>, AM-</w:t>
      </w:r>
      <w:r>
        <w:rPr>
          <w:rFonts w:asciiTheme="minorHAnsi" w:hAnsiTheme="minorHAnsi" w:cstheme="minorHAnsi"/>
          <w:sz w:val="24"/>
          <w:szCs w:val="24"/>
        </w:rPr>
        <w:t>1</w:t>
      </w:r>
      <w:r w:rsidRPr="007549F4">
        <w:rPr>
          <w:rFonts w:asciiTheme="minorHAnsi" w:hAnsiTheme="minorHAnsi" w:cstheme="minorHAnsi"/>
          <w:sz w:val="24"/>
          <w:szCs w:val="24"/>
        </w:rPr>
        <w:t>, obręb 00</w:t>
      </w:r>
      <w:r>
        <w:rPr>
          <w:rFonts w:asciiTheme="minorHAnsi" w:hAnsiTheme="minorHAnsi" w:cstheme="minorHAnsi"/>
          <w:sz w:val="24"/>
          <w:szCs w:val="24"/>
        </w:rPr>
        <w:t>03 Bożków</w:t>
      </w:r>
    </w:p>
    <w:p w14:paraId="2C84050E" w14:textId="77777777" w:rsidR="00B4690B" w:rsidRPr="007549F4" w:rsidRDefault="00B4690B" w:rsidP="00B4690B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Powierzchnia nieruchomości : </w:t>
      </w:r>
      <w:r w:rsidRPr="007549F4">
        <w:rPr>
          <w:rFonts w:asciiTheme="minorHAnsi" w:hAnsiTheme="minorHAnsi" w:cstheme="minorHAnsi"/>
          <w:sz w:val="24"/>
          <w:szCs w:val="24"/>
        </w:rPr>
        <w:t>0,</w:t>
      </w:r>
      <w:r>
        <w:rPr>
          <w:rFonts w:asciiTheme="minorHAnsi" w:hAnsiTheme="minorHAnsi" w:cstheme="minorHAnsi"/>
          <w:sz w:val="24"/>
          <w:szCs w:val="24"/>
        </w:rPr>
        <w:t>0413</w:t>
      </w:r>
      <w:r w:rsidRPr="007549F4">
        <w:rPr>
          <w:rFonts w:asciiTheme="minorHAnsi" w:hAnsiTheme="minorHAnsi" w:cstheme="minorHAnsi"/>
          <w:sz w:val="24"/>
          <w:szCs w:val="24"/>
        </w:rPr>
        <w:t xml:space="preserve"> ha.</w:t>
      </w:r>
    </w:p>
    <w:p w14:paraId="5FC2A4C1" w14:textId="77777777" w:rsidR="00B4690B" w:rsidRPr="00961D7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hAnsiTheme="minorHAnsi" w:cstheme="minorHAnsi"/>
        </w:rPr>
      </w:pPr>
      <w:r w:rsidRPr="0000744D">
        <w:rPr>
          <w:rFonts w:asciiTheme="minorHAnsi" w:hAnsiTheme="minorHAnsi" w:cstheme="minorHAnsi"/>
          <w:b/>
          <w:bCs/>
        </w:rPr>
        <w:t>Opis nieruchomości, przeznaczenie i sposób zagospodarowania</w:t>
      </w:r>
      <w:r>
        <w:rPr>
          <w:rFonts w:asciiTheme="minorHAnsi" w:hAnsiTheme="minorHAnsi" w:cstheme="minorHAnsi"/>
          <w:b/>
          <w:bCs/>
        </w:rPr>
        <w:t xml:space="preserve">: </w:t>
      </w:r>
      <w:r w:rsidRPr="00961D74">
        <w:rPr>
          <w:rFonts w:asciiTheme="minorHAnsi" w:eastAsia="Times New Roman" w:hAnsiTheme="minorHAnsi" w:cstheme="minorHAnsi"/>
        </w:rPr>
        <w:t>nieruchomość gruntowa</w:t>
      </w:r>
      <w:r>
        <w:rPr>
          <w:rFonts w:asciiTheme="minorHAnsi" w:eastAsia="Times New Roman" w:hAnsiTheme="minorHAnsi" w:cstheme="minorHAnsi"/>
        </w:rPr>
        <w:t xml:space="preserve"> niezabudowana</w:t>
      </w:r>
      <w:r w:rsidRPr="00961D74">
        <w:rPr>
          <w:rFonts w:asciiTheme="minorHAnsi" w:eastAsia="Times New Roman" w:hAnsiTheme="minorHAnsi" w:cstheme="minorHAnsi"/>
        </w:rPr>
        <w:t xml:space="preserve"> w granicach działki nr </w:t>
      </w:r>
      <w:r>
        <w:rPr>
          <w:rFonts w:asciiTheme="minorHAnsi" w:eastAsia="Times New Roman" w:hAnsiTheme="minorHAnsi" w:cstheme="minorHAnsi"/>
        </w:rPr>
        <w:t>485/6</w:t>
      </w:r>
      <w:r w:rsidRPr="00961D74">
        <w:rPr>
          <w:rFonts w:asciiTheme="minorHAnsi" w:eastAsia="Times New Roman" w:hAnsiTheme="minorHAnsi" w:cstheme="minorHAnsi"/>
        </w:rPr>
        <w:t xml:space="preserve"> (</w:t>
      </w:r>
      <w:r>
        <w:rPr>
          <w:rFonts w:asciiTheme="minorHAnsi" w:eastAsia="Times New Roman" w:hAnsiTheme="minorHAnsi" w:cstheme="minorHAnsi"/>
        </w:rPr>
        <w:t>B</w:t>
      </w:r>
      <w:r w:rsidRPr="00961D74">
        <w:rPr>
          <w:rFonts w:asciiTheme="minorHAnsi" w:eastAsia="Times New Roman" w:hAnsiTheme="minorHAnsi" w:cstheme="minorHAnsi"/>
        </w:rPr>
        <w:t>) o powierzchni 0,</w:t>
      </w:r>
      <w:r>
        <w:rPr>
          <w:rFonts w:asciiTheme="minorHAnsi" w:eastAsia="Times New Roman" w:hAnsiTheme="minorHAnsi" w:cstheme="minorHAnsi"/>
        </w:rPr>
        <w:t>0413</w:t>
      </w:r>
      <w:r w:rsidRPr="00961D74">
        <w:rPr>
          <w:rFonts w:asciiTheme="minorHAnsi" w:eastAsia="Times New Roman" w:hAnsiTheme="minorHAnsi" w:cstheme="minorHAnsi"/>
        </w:rPr>
        <w:t xml:space="preserve"> ha, AM-</w:t>
      </w:r>
      <w:r>
        <w:rPr>
          <w:rFonts w:asciiTheme="minorHAnsi" w:eastAsia="Times New Roman" w:hAnsiTheme="minorHAnsi" w:cstheme="minorHAnsi"/>
        </w:rPr>
        <w:t>1</w:t>
      </w:r>
      <w:r w:rsidRPr="00961D74">
        <w:rPr>
          <w:rFonts w:asciiTheme="minorHAnsi" w:eastAsia="Times New Roman" w:hAnsiTheme="minorHAnsi" w:cstheme="minorHAnsi"/>
        </w:rPr>
        <w:t xml:space="preserve">, Obręb </w:t>
      </w:r>
      <w:r>
        <w:rPr>
          <w:rFonts w:asciiTheme="minorHAnsi" w:eastAsia="Times New Roman" w:hAnsiTheme="minorHAnsi" w:cstheme="minorHAnsi"/>
        </w:rPr>
        <w:t>Bożków</w:t>
      </w:r>
      <w:r w:rsidRPr="00961D74">
        <w:rPr>
          <w:rFonts w:asciiTheme="minorHAnsi" w:eastAsia="Times New Roman" w:hAnsiTheme="minorHAnsi" w:cstheme="minorHAnsi"/>
        </w:rPr>
        <w:t xml:space="preserve">. </w:t>
      </w:r>
      <w:r w:rsidRPr="00961D74">
        <w:rPr>
          <w:rFonts w:asciiTheme="minorHAnsi" w:hAnsiTheme="minorHAnsi" w:cstheme="minorHAnsi"/>
        </w:rPr>
        <w:t xml:space="preserve">Działka o kształcie </w:t>
      </w:r>
      <w:r>
        <w:rPr>
          <w:rFonts w:asciiTheme="minorHAnsi" w:hAnsiTheme="minorHAnsi" w:cstheme="minorHAnsi"/>
        </w:rPr>
        <w:t>regularnym</w:t>
      </w:r>
      <w:r w:rsidRPr="00961D74">
        <w:rPr>
          <w:rFonts w:asciiTheme="minorHAnsi" w:hAnsiTheme="minorHAnsi" w:cstheme="minorHAnsi"/>
        </w:rPr>
        <w:t>, położona na</w:t>
      </w:r>
      <w:r>
        <w:rPr>
          <w:rFonts w:asciiTheme="minorHAnsi" w:hAnsiTheme="minorHAnsi" w:cstheme="minorHAnsi"/>
        </w:rPr>
        <w:t xml:space="preserve"> terenie płaskim. Działka zadrzewiona – część drzewostanu bez walorów użytkowych.</w:t>
      </w:r>
    </w:p>
    <w:p w14:paraId="49376292" w14:textId="77777777" w:rsidR="00B4690B" w:rsidRPr="00312FB0" w:rsidRDefault="00B4690B" w:rsidP="00B4690B">
      <w:pPr>
        <w:pStyle w:val="Akapitzlist"/>
        <w:spacing w:after="0" w:line="360" w:lineRule="auto"/>
        <w:ind w:left="0"/>
        <w:rPr>
          <w:sz w:val="24"/>
          <w:szCs w:val="24"/>
        </w:rPr>
      </w:pPr>
      <w:r w:rsidRPr="00961D74">
        <w:rPr>
          <w:rFonts w:asciiTheme="minorHAnsi" w:hAnsiTheme="minorHAnsi" w:cstheme="minorHAnsi"/>
        </w:rPr>
        <w:t>Zgodnie</w:t>
      </w:r>
      <w:r>
        <w:rPr>
          <w:rFonts w:asciiTheme="minorHAnsi" w:hAnsiTheme="minorHAnsi" w:cstheme="minorHAnsi"/>
        </w:rPr>
        <w:t xml:space="preserve"> ze Studium uwarunkowań i kierunków zagospodarowania przestrzennego Gminy Nowa Ruda teren lokalizacji działki przeznaczony jest częściowo na cele zabudowy mieszkaniowej jednorodzinnej lub zagrodowej oraz obiektów usług i produkcji nie kolidujących z funkcją mieszkaniową, w części posiada status drogi publicznej zbiorczej.</w:t>
      </w:r>
      <w:r>
        <w:rPr>
          <w:rFonts w:asciiTheme="minorHAnsi" w:hAnsiTheme="minorHAnsi" w:cstheme="minorHAnsi"/>
        </w:rPr>
        <w:br/>
      </w:r>
      <w:r w:rsidRPr="0000744D">
        <w:rPr>
          <w:rFonts w:asciiTheme="minorHAnsi" w:hAnsiTheme="minorHAnsi" w:cstheme="minorHAnsi"/>
          <w:b/>
          <w:bCs/>
        </w:rPr>
        <w:t>Zobowiązania, których przedmiotem jest nieruchomość: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brak</w:t>
      </w:r>
      <w:r w:rsidRPr="0000744D">
        <w:rPr>
          <w:rFonts w:asciiTheme="minorHAnsi" w:hAnsiTheme="minorHAnsi" w:cstheme="minorHAnsi"/>
        </w:rPr>
        <w:br/>
      </w:r>
      <w:r w:rsidRPr="0000744D">
        <w:rPr>
          <w:rFonts w:asciiTheme="minorHAnsi" w:hAnsiTheme="minorHAnsi" w:cstheme="minorHAnsi"/>
          <w:b/>
          <w:bCs/>
        </w:rPr>
        <w:t>Cena wywoławcza nieruchomości</w:t>
      </w:r>
      <w:r w:rsidRPr="0000744D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22.500,00</w:t>
      </w:r>
      <w:r w:rsidRPr="0000744D">
        <w:rPr>
          <w:rFonts w:asciiTheme="minorHAnsi" w:hAnsiTheme="minorHAnsi" w:cstheme="minorHAnsi"/>
        </w:rPr>
        <w:t xml:space="preserve"> zł</w:t>
      </w:r>
      <w:r>
        <w:rPr>
          <w:rFonts w:asciiTheme="minorHAnsi" w:hAnsiTheme="minorHAnsi" w:cstheme="minorHAnsi"/>
        </w:rPr>
        <w:t xml:space="preserve"> </w:t>
      </w:r>
      <w:bookmarkStart w:id="0" w:name="_Hlk84323140"/>
      <w:r w:rsidRPr="00A3171E">
        <w:rPr>
          <w:sz w:val="24"/>
          <w:szCs w:val="24"/>
        </w:rPr>
        <w:t xml:space="preserve">zw. z podatku VAT na </w:t>
      </w:r>
      <w:proofErr w:type="spellStart"/>
      <w:r w:rsidRPr="00A3171E">
        <w:rPr>
          <w:sz w:val="24"/>
          <w:szCs w:val="24"/>
        </w:rPr>
        <w:t>pdst</w:t>
      </w:r>
      <w:proofErr w:type="spellEnd"/>
      <w:r w:rsidRPr="00A3171E">
        <w:rPr>
          <w:sz w:val="24"/>
          <w:szCs w:val="24"/>
        </w:rPr>
        <w:t xml:space="preserve">. art. 43 ust. 1 pkt 9 ustawy o podatku od towarów i usług </w:t>
      </w:r>
    </w:p>
    <w:bookmarkEnd w:id="0"/>
    <w:p w14:paraId="6CCD4870" w14:textId="45993739" w:rsidR="00B4690B" w:rsidRPr="0032358C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  <w:b/>
          <w:bCs/>
        </w:rPr>
      </w:pPr>
      <w:r w:rsidRPr="0000744D">
        <w:rPr>
          <w:rFonts w:asciiTheme="minorHAnsi" w:hAnsiTheme="minorHAnsi" w:cstheme="minorHAnsi"/>
          <w:b/>
          <w:bCs/>
        </w:rPr>
        <w:t>Wysokość wadium</w:t>
      </w:r>
      <w:r w:rsidRPr="0000744D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4.500</w:t>
      </w:r>
      <w:r w:rsidRPr="0000744D">
        <w:rPr>
          <w:rFonts w:asciiTheme="minorHAnsi" w:hAnsiTheme="minorHAnsi" w:cstheme="minorHAnsi"/>
        </w:rPr>
        <w:t>,00 z</w:t>
      </w:r>
      <w:r>
        <w:rPr>
          <w:rFonts w:asciiTheme="minorHAnsi" w:hAnsiTheme="minorHAnsi" w:cstheme="minorHAnsi"/>
        </w:rPr>
        <w:t>ł</w:t>
      </w:r>
      <w:r w:rsidR="00ED79B1">
        <w:rPr>
          <w:rFonts w:asciiTheme="minorHAnsi" w:hAnsiTheme="minorHAnsi" w:cstheme="minorHAnsi"/>
        </w:rPr>
        <w:br/>
        <w:t>I przet</w:t>
      </w:r>
      <w:r w:rsidR="00DB7324">
        <w:rPr>
          <w:rFonts w:asciiTheme="minorHAnsi" w:hAnsiTheme="minorHAnsi" w:cstheme="minorHAnsi"/>
        </w:rPr>
        <w:t>ar</w:t>
      </w:r>
      <w:r w:rsidR="00ED79B1">
        <w:rPr>
          <w:rFonts w:asciiTheme="minorHAnsi" w:hAnsiTheme="minorHAnsi" w:cstheme="minorHAnsi"/>
        </w:rPr>
        <w:t>g ustny nieograniczony ogłoszony został na dzień 04.03.2022 r. i zakończył się wynikiem negatywnym</w:t>
      </w:r>
      <w:r w:rsidR="00DB7324">
        <w:rPr>
          <w:rFonts w:asciiTheme="minorHAnsi" w:hAnsiTheme="minorHAnsi" w:cstheme="minorHAnsi"/>
        </w:rPr>
        <w:t xml:space="preserve"> z uwagi na to, że nikt do niego nie przystąpił.</w:t>
      </w:r>
      <w:r w:rsidR="00ED79B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>
        <w:rPr>
          <w:rFonts w:asciiTheme="minorHAnsi" w:eastAsia="Times New Roman" w:hAnsiTheme="minorHAnsi" w:cstheme="minorHAnsi"/>
        </w:rPr>
        <w:t>I</w:t>
      </w:r>
      <w:r w:rsidR="00DB7324">
        <w:rPr>
          <w:rFonts w:asciiTheme="minorHAnsi" w:eastAsia="Times New Roman" w:hAnsiTheme="minorHAnsi" w:cstheme="minorHAnsi"/>
        </w:rPr>
        <w:t>I</w:t>
      </w:r>
      <w:r w:rsidRPr="0032358C">
        <w:rPr>
          <w:rFonts w:asciiTheme="minorHAnsi" w:eastAsia="Times New Roman" w:hAnsiTheme="minorHAnsi" w:cstheme="minorHAnsi"/>
        </w:rPr>
        <w:t xml:space="preserve"> przetarg ustny nieograniczony odbędzie się w dniu </w:t>
      </w:r>
      <w:r w:rsidR="00D010D0">
        <w:rPr>
          <w:rFonts w:asciiTheme="minorHAnsi" w:eastAsia="Times New Roman" w:hAnsiTheme="minorHAnsi" w:cstheme="minorHAnsi"/>
          <w:b/>
          <w:bCs/>
        </w:rPr>
        <w:t>24.06.</w:t>
      </w:r>
      <w:r w:rsidRPr="0032358C">
        <w:rPr>
          <w:rFonts w:asciiTheme="minorHAnsi" w:eastAsia="Times New Roman" w:hAnsiTheme="minorHAnsi" w:cstheme="minorHAnsi"/>
          <w:b/>
          <w:bCs/>
        </w:rPr>
        <w:t>202</w:t>
      </w:r>
      <w:r>
        <w:rPr>
          <w:rFonts w:asciiTheme="minorHAnsi" w:eastAsia="Times New Roman" w:hAnsiTheme="minorHAnsi" w:cstheme="minorHAnsi"/>
          <w:b/>
          <w:bCs/>
        </w:rPr>
        <w:t>2</w:t>
      </w:r>
      <w:r w:rsidRPr="0032358C">
        <w:rPr>
          <w:rFonts w:asciiTheme="minorHAnsi" w:eastAsia="Times New Roman" w:hAnsiTheme="minorHAnsi" w:cstheme="minorHAnsi"/>
          <w:b/>
          <w:bCs/>
        </w:rPr>
        <w:t xml:space="preserve"> r. o godzinie</w:t>
      </w:r>
      <w:r>
        <w:rPr>
          <w:rFonts w:asciiTheme="minorHAnsi" w:eastAsia="Times New Roman" w:hAnsiTheme="minorHAnsi" w:cstheme="minorHAnsi"/>
          <w:b/>
          <w:bCs/>
        </w:rPr>
        <w:t xml:space="preserve"> </w:t>
      </w:r>
      <w:r w:rsidR="00D010D0">
        <w:rPr>
          <w:rFonts w:asciiTheme="minorHAnsi" w:eastAsia="Times New Roman" w:hAnsiTheme="minorHAnsi" w:cstheme="minorHAnsi"/>
          <w:b/>
          <w:bCs/>
        </w:rPr>
        <w:t xml:space="preserve">13.00 </w:t>
      </w:r>
      <w:r w:rsidRPr="0032358C">
        <w:rPr>
          <w:rFonts w:asciiTheme="minorHAnsi" w:eastAsia="Times New Roman" w:hAnsiTheme="minorHAnsi" w:cstheme="minorHAnsi"/>
        </w:rPr>
        <w:t>w siedzibie Urzędu Gminy Nowa Ruda, ul. Niepodległości 2, pokój nr 14.</w:t>
      </w:r>
    </w:p>
    <w:p w14:paraId="1A60E2E1" w14:textId="34031061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Warunkiem uczestnictwa w przetargu jest wpłata wadium w podanej wysokości do dnia</w:t>
      </w:r>
      <w:r>
        <w:rPr>
          <w:rFonts w:asciiTheme="minorHAnsi" w:eastAsia="Times New Roman" w:hAnsiTheme="minorHAnsi" w:cstheme="minorHAnsi"/>
        </w:rPr>
        <w:t xml:space="preserve"> </w:t>
      </w:r>
      <w:r w:rsidR="00D010D0">
        <w:rPr>
          <w:rFonts w:asciiTheme="minorHAnsi" w:eastAsia="Times New Roman" w:hAnsiTheme="minorHAnsi" w:cstheme="minorHAnsi"/>
          <w:b/>
          <w:bCs/>
        </w:rPr>
        <w:t>20.06.</w:t>
      </w:r>
      <w:r w:rsidRPr="008F0435">
        <w:rPr>
          <w:rFonts w:asciiTheme="minorHAnsi" w:eastAsia="Times New Roman" w:hAnsiTheme="minorHAnsi" w:cstheme="minorHAnsi"/>
          <w:b/>
          <w:bCs/>
        </w:rPr>
        <w:t>202</w:t>
      </w:r>
      <w:r>
        <w:rPr>
          <w:rFonts w:asciiTheme="minorHAnsi" w:eastAsia="Times New Roman" w:hAnsiTheme="minorHAnsi" w:cstheme="minorHAnsi"/>
          <w:b/>
          <w:bCs/>
        </w:rPr>
        <w:t>2</w:t>
      </w:r>
      <w:r w:rsidRPr="007549F4">
        <w:rPr>
          <w:rFonts w:asciiTheme="minorHAnsi" w:eastAsia="Times New Roman" w:hAnsiTheme="minorHAnsi" w:cstheme="minorHAnsi"/>
        </w:rPr>
        <w:t xml:space="preserve"> </w:t>
      </w:r>
      <w:r w:rsidRPr="007549F4">
        <w:rPr>
          <w:rFonts w:asciiTheme="minorHAnsi" w:eastAsia="Times New Roman" w:hAnsiTheme="minorHAnsi" w:cstheme="minorHAnsi"/>
          <w:b/>
          <w:bCs/>
        </w:rPr>
        <w:t>r.</w:t>
      </w:r>
      <w:r w:rsidRPr="007549F4">
        <w:rPr>
          <w:rFonts w:asciiTheme="minorHAnsi" w:eastAsia="Times New Roman" w:hAnsiTheme="minorHAnsi" w:cstheme="minorHAnsi"/>
        </w:rPr>
        <w:t xml:space="preserve"> na rachunek Gminy Nowa Ruda: Gospodarczy Bank Spółdzielczy Radków z/s w Nowej Rudzie, ul. Radkowska 4, 57-402 Nowa Ruda, Nr 62 9536 0001 3001 0006 7351 0005</w:t>
      </w:r>
      <w:r>
        <w:rPr>
          <w:rFonts w:asciiTheme="minorHAnsi" w:eastAsia="Times New Roman" w:hAnsiTheme="minorHAnsi" w:cstheme="minorHAnsi"/>
        </w:rPr>
        <w:t>.</w:t>
      </w:r>
      <w:r w:rsidRPr="007549F4">
        <w:rPr>
          <w:rFonts w:asciiTheme="minorHAnsi" w:eastAsia="Times New Roman" w:hAnsiTheme="minorHAnsi" w:cstheme="minorHAnsi"/>
        </w:rPr>
        <w:br/>
        <w:t xml:space="preserve"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</w:t>
      </w:r>
      <w:r w:rsidRPr="007549F4">
        <w:rPr>
          <w:rFonts w:asciiTheme="minorHAnsi" w:eastAsia="Times New Roman" w:hAnsiTheme="minorHAnsi" w:cstheme="minorHAnsi"/>
        </w:rPr>
        <w:lastRenderedPageBreak/>
        <w:t>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 w14:paraId="11ECA4B0" w14:textId="77777777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</w:r>
      <w:r w:rsidRPr="007549F4">
        <w:rPr>
          <w:rFonts w:asciiTheme="minorHAnsi" w:eastAsia="Times New Roman" w:hAnsiTheme="minorHAnsi" w:cstheme="minorHAnsi"/>
        </w:rPr>
        <w:br/>
        <w:t xml:space="preserve">Przed otwarciem przetargu jego uczestnik winien przedłożyć komisji przetargowej dowód tożsamości. </w:t>
      </w:r>
    </w:p>
    <w:p w14:paraId="3E76AA56" w14:textId="77777777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 przypadku, gdy uczestnikiem przetargu jest osoba prawna, osoba upoważniona do reprezentowania uczestnika powinna przedłożyć do wglądu aktualny, wystawiony nie wcześniej niż 6 m-</w:t>
      </w:r>
      <w:proofErr w:type="spellStart"/>
      <w:r w:rsidRPr="007549F4">
        <w:rPr>
          <w:rFonts w:asciiTheme="minorHAnsi" w:eastAsia="Times New Roman" w:hAnsiTheme="minorHAnsi" w:cstheme="minorHAnsi"/>
        </w:rPr>
        <w:t>cy</w:t>
      </w:r>
      <w:proofErr w:type="spellEnd"/>
      <w:r w:rsidRPr="007549F4">
        <w:rPr>
          <w:rFonts w:asciiTheme="minorHAnsi" w:eastAsia="Times New Roman" w:hAnsiTheme="minorHAnsi" w:cstheme="minorHAnsi"/>
        </w:rPr>
        <w:t xml:space="preserve">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 w14:paraId="69717A22" w14:textId="77777777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Uczestnicy przetargu decydują o wysokości postąpienia, z tym, że postąpienie nie może wynosić mniej niż 1% ceny wywoławczej z zaokrągleniem w górę do pełnych dziesiątek złotych.</w:t>
      </w:r>
    </w:p>
    <w:p w14:paraId="416762D6" w14:textId="77777777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Przetarg jest ważny bez względu na liczbę uczestników przetargu, jeżeli przynajmniej jeden uczestnik zaoferował co najmniej jedno postąpienie powyżej ceny wywoławczej.</w:t>
      </w:r>
    </w:p>
    <w:p w14:paraId="36478894" w14:textId="77777777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</w:r>
      <w:r w:rsidRPr="007549F4">
        <w:rPr>
          <w:rFonts w:asciiTheme="minorHAnsi" w:eastAsia="Times New Roman" w:hAnsiTheme="minorHAnsi" w:cstheme="minorHAnsi"/>
        </w:rPr>
        <w:br/>
        <w:t>Nabywca zobowiązany będzie do złożenia oświadczenia w protokole z przetargu, że:</w:t>
      </w:r>
    </w:p>
    <w:p w14:paraId="714F71A0" w14:textId="77777777" w:rsidR="00B4690B" w:rsidRPr="007549F4" w:rsidRDefault="00B4690B" w:rsidP="00B4690B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wiadomym jest mu fakt, iż sprzedaż przedmiotowej nieruchomości następuje na podstawie danych uwidocznionych w katastrze nieruchomości,</w:t>
      </w:r>
    </w:p>
    <w:p w14:paraId="0FC6FB7E" w14:textId="77777777" w:rsidR="00B4690B" w:rsidRPr="007549F4" w:rsidRDefault="00B4690B" w:rsidP="00B4690B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zapoznał się z przedmiotem przetargu i przyjmuje go bez zastrzeżeń,</w:t>
      </w:r>
    </w:p>
    <w:p w14:paraId="5FAAC7B2" w14:textId="77777777" w:rsidR="00B4690B" w:rsidRPr="007549F4" w:rsidRDefault="00B4690B" w:rsidP="00B4690B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wiadomym jest mu fakt, że okazanie granic nabywanej nieruchomości przez uprawnionego geodetę może nastąpić na wyłączne życzenie i koszt nabywcy,</w:t>
      </w:r>
    </w:p>
    <w:p w14:paraId="35BBD6F9" w14:textId="77777777" w:rsidR="00B4690B" w:rsidRPr="007549F4" w:rsidRDefault="00B4690B" w:rsidP="00B4690B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lastRenderedPageBreak/>
        <w:t>nie będzie występować z żadnym roszczeniem wobec Gminy Nowa Ruda z tytułu ewentualnej różnicy w powierzchni sprzedawanej nieruchomości,</w:t>
      </w:r>
    </w:p>
    <w:p w14:paraId="0232EA19" w14:textId="77777777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nie wnosi jakichkolwiek zastrzeżeń co do wyglądu i stanu zagospodarowania przedmiotowej nieruchomości.</w:t>
      </w:r>
      <w:r w:rsidRPr="007549F4">
        <w:rPr>
          <w:rFonts w:asciiTheme="minorHAnsi" w:eastAsia="Times New Roman" w:hAnsiTheme="minorHAnsi" w:cstheme="minorHAnsi"/>
        </w:rPr>
        <w:br/>
        <w:t>W/w oświadczenie nabywcy złożone zostanie również w umowie kupna-sprzedaży sporządzonej w formie aktu notarialnego.</w:t>
      </w:r>
    </w:p>
    <w:p w14:paraId="764B7A2D" w14:textId="77777777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Szczegółowych informacji dotyczących przetargu udziela Referat Gospodarki Nieruchomościami i Geodezji Urzędu Gminy Nowa Ruda, p. nr 1</w:t>
      </w:r>
      <w:r>
        <w:rPr>
          <w:rFonts w:asciiTheme="minorHAnsi" w:eastAsia="Times New Roman" w:hAnsiTheme="minorHAnsi" w:cstheme="minorHAnsi"/>
        </w:rPr>
        <w:t>9</w:t>
      </w:r>
      <w:r w:rsidRPr="007549F4">
        <w:rPr>
          <w:rFonts w:asciiTheme="minorHAnsi" w:eastAsia="Times New Roman" w:hAnsiTheme="minorHAnsi" w:cstheme="minorHAnsi"/>
        </w:rPr>
        <w:t>, tel. 74/872 0918 w godzinach pracy Urzędu. W referacie jest do wglądu mapa ewidencyjna sprzedawanej nieruchomości.</w:t>
      </w:r>
    </w:p>
    <w:p w14:paraId="489AF9EC" w14:textId="77777777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 xml:space="preserve">Informację o przetargu zamieszcza się na stronie </w:t>
      </w:r>
      <w:hyperlink r:id="rId5" w:history="1">
        <w:r w:rsidRPr="007549F4">
          <w:rPr>
            <w:rFonts w:asciiTheme="minorHAnsi" w:eastAsia="Times New Roman" w:hAnsiTheme="minorHAnsi" w:cstheme="minorHAnsi"/>
          </w:rPr>
          <w:t>www.otoprzetargi.pl</w:t>
        </w:r>
      </w:hyperlink>
    </w:p>
    <w:p w14:paraId="7C72C0F3" w14:textId="77777777" w:rsidR="00B4690B" w:rsidRPr="007549F4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Wójt Gminy Nowa Ruda zastrzega sobie prawo odwołania przetargu z ważnych powodów.</w:t>
      </w:r>
    </w:p>
    <w:p w14:paraId="596131E5" w14:textId="50ADB610" w:rsidR="00B4690B" w:rsidRDefault="00B4690B" w:rsidP="00B4690B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  <w:color w:val="000000" w:themeColor="text1"/>
        </w:rPr>
      </w:pPr>
      <w:r w:rsidRPr="007549F4">
        <w:rPr>
          <w:rFonts w:asciiTheme="minorHAnsi" w:eastAsia="Times New Roman" w:hAnsiTheme="minorHAnsi" w:cs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 w:rsidRPr="004F7EA2">
        <w:rPr>
          <w:rFonts w:asciiTheme="minorHAnsi" w:hAnsiTheme="minorHAnsi" w:cstheme="minorHAnsi"/>
        </w:rPr>
        <w:t>(</w:t>
      </w:r>
      <w:proofErr w:type="spellStart"/>
      <w:r w:rsidRPr="004F7EA2">
        <w:rPr>
          <w:rFonts w:asciiTheme="minorHAnsi" w:hAnsiTheme="minorHAnsi" w:cstheme="minorHAnsi"/>
        </w:rPr>
        <w:t>t.j</w:t>
      </w:r>
      <w:proofErr w:type="spellEnd"/>
      <w:r w:rsidRPr="004F7EA2">
        <w:rPr>
          <w:rFonts w:asciiTheme="minorHAnsi" w:hAnsiTheme="minorHAnsi" w:cstheme="minorHAnsi"/>
        </w:rPr>
        <w:t xml:space="preserve">. Dz. U. z 2021 r. poz. 1899 z </w:t>
      </w:r>
      <w:proofErr w:type="spellStart"/>
      <w:r w:rsidRPr="004F7EA2">
        <w:rPr>
          <w:rFonts w:asciiTheme="minorHAnsi" w:hAnsiTheme="minorHAnsi" w:cstheme="minorHAnsi"/>
        </w:rPr>
        <w:t>późn</w:t>
      </w:r>
      <w:proofErr w:type="spellEnd"/>
      <w:r w:rsidRPr="004F7EA2">
        <w:rPr>
          <w:rFonts w:asciiTheme="minorHAnsi" w:hAnsiTheme="minorHAnsi" w:cstheme="minorHAnsi"/>
        </w:rPr>
        <w:t>. zm.</w:t>
      </w:r>
      <w:r w:rsidRPr="004F7EA2">
        <w:rPr>
          <w:rFonts w:asciiTheme="minorHAnsi" w:eastAsia="Times New Roman" w:hAnsiTheme="minorHAnsi" w:cstheme="minorHAnsi"/>
        </w:rPr>
        <w:t>) oraz</w:t>
      </w:r>
      <w:r w:rsidRPr="007549F4">
        <w:rPr>
          <w:rFonts w:asciiTheme="minorHAnsi" w:eastAsia="Times New Roman" w:hAnsiTheme="minorHAnsi" w:cstheme="minorHAnsi"/>
        </w:rPr>
        <w:t xml:space="preserve"> rozporządzenia Rady Ministrów z dnia 14 września 2004 r. w sprawie sposobu i trybu przeprowadzania przetargów oraz rokowań na zbycie nieruchomości (tj. </w:t>
      </w:r>
      <w:r w:rsidRPr="007549F4">
        <w:rPr>
          <w:rFonts w:asciiTheme="minorHAnsi" w:hAnsiTheme="minorHAnsi" w:cstheme="minorHAnsi"/>
        </w:rPr>
        <w:t>Dz.U. z 2014 r. poz. 1490</w:t>
      </w:r>
      <w:r>
        <w:rPr>
          <w:rFonts w:asciiTheme="minorHAnsi" w:hAnsiTheme="minorHAnsi" w:cstheme="minorHAnsi"/>
        </w:rPr>
        <w:t xml:space="preserve"> z </w:t>
      </w:r>
      <w:proofErr w:type="spellStart"/>
      <w:r>
        <w:rPr>
          <w:rFonts w:asciiTheme="minorHAnsi" w:hAnsiTheme="minorHAnsi" w:cstheme="minorHAnsi"/>
        </w:rPr>
        <w:t>późn</w:t>
      </w:r>
      <w:proofErr w:type="spellEnd"/>
      <w:r>
        <w:rPr>
          <w:rFonts w:asciiTheme="minorHAnsi" w:hAnsiTheme="minorHAnsi" w:cstheme="minorHAnsi"/>
        </w:rPr>
        <w:t>. zm.</w:t>
      </w:r>
      <w:r w:rsidRPr="007549F4">
        <w:rPr>
          <w:rFonts w:asciiTheme="minorHAnsi" w:hAnsiTheme="minorHAnsi" w:cstheme="minorHAnsi"/>
        </w:rPr>
        <w:t xml:space="preserve">) </w:t>
      </w:r>
      <w:r w:rsidRPr="007549F4">
        <w:rPr>
          <w:rFonts w:asciiTheme="minorHAnsi" w:hAnsiTheme="minorHAnsi" w:cstheme="minorHAnsi"/>
        </w:rPr>
        <w:br/>
      </w:r>
      <w:r w:rsidRPr="007549F4">
        <w:rPr>
          <w:rFonts w:asciiTheme="minorHAnsi" w:hAnsiTheme="minorHAnsi" w:cstheme="minorHAnsi"/>
          <w:iCs/>
        </w:rPr>
        <w:t xml:space="preserve">Więcej informacji o przetwarzaniu danych osobowych przez Gminę Nowa Ruda można </w:t>
      </w:r>
      <w:r w:rsidRPr="007549F4">
        <w:rPr>
          <w:rFonts w:asciiTheme="minorHAnsi" w:hAnsiTheme="minorHAnsi" w:cstheme="minorHAnsi"/>
          <w:iCs/>
          <w:color w:val="000000" w:themeColor="text1"/>
        </w:rPr>
        <w:t xml:space="preserve">uzyskać na stronie </w:t>
      </w:r>
      <w:hyperlink r:id="rId6" w:history="1">
        <w:r w:rsidRPr="007549F4">
          <w:rPr>
            <w:rStyle w:val="Hipercze"/>
            <w:rFonts w:asciiTheme="minorHAnsi" w:hAnsiTheme="minorHAnsi" w:cstheme="minorHAnsi"/>
            <w:iCs/>
            <w:color w:val="000000" w:themeColor="text1"/>
          </w:rPr>
          <w:t>www.bip.gmina.nowaruda.pl</w:t>
        </w:r>
      </w:hyperlink>
      <w:r w:rsidRPr="007549F4">
        <w:rPr>
          <w:rFonts w:asciiTheme="minorHAnsi" w:hAnsiTheme="minorHAnsi" w:cstheme="minorHAnsi"/>
          <w:iCs/>
          <w:color w:val="000000" w:themeColor="text1"/>
        </w:rPr>
        <w:t xml:space="preserve"> w pliku pt</w:t>
      </w:r>
      <w:r>
        <w:rPr>
          <w:rFonts w:asciiTheme="minorHAnsi" w:hAnsiTheme="minorHAnsi" w:cstheme="minorHAnsi"/>
          <w:iCs/>
          <w:color w:val="000000" w:themeColor="text1"/>
        </w:rPr>
        <w:t>.</w:t>
      </w:r>
      <w:r w:rsidRPr="005A345D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RODO</w:t>
      </w:r>
      <w:r>
        <w:rPr>
          <w:rFonts w:asciiTheme="minorHAnsi" w:eastAsia="Times New Roman" w:hAnsiTheme="minorHAnsi" w:cstheme="minorHAnsi"/>
          <w:iCs/>
          <w:color w:val="000000" w:themeColor="text1"/>
        </w:rPr>
        <w:br/>
      </w:r>
      <w:r>
        <w:rPr>
          <w:rFonts w:asciiTheme="minorHAnsi" w:eastAsia="Times New Roman" w:hAnsiTheme="minorHAnsi" w:cstheme="minorHAnsi"/>
          <w:color w:val="000000" w:themeColor="text1"/>
        </w:rPr>
        <w:br/>
      </w:r>
      <w:r w:rsidRPr="005A345D">
        <w:rPr>
          <w:rFonts w:asciiTheme="minorHAnsi" w:eastAsia="Times New Roman" w:hAnsiTheme="minorHAnsi" w:cstheme="minorHAnsi"/>
          <w:color w:val="000000" w:themeColor="text1"/>
        </w:rPr>
        <w:t>Nowa Ruda, dnia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 w:rsidR="00D010D0">
        <w:rPr>
          <w:rFonts w:asciiTheme="minorHAnsi" w:eastAsia="Times New Roman" w:hAnsiTheme="minorHAnsi" w:cstheme="minorHAnsi"/>
          <w:color w:val="000000" w:themeColor="text1"/>
        </w:rPr>
        <w:t>11.</w:t>
      </w:r>
      <w:r w:rsidR="00DB7324">
        <w:rPr>
          <w:rFonts w:asciiTheme="minorHAnsi" w:eastAsia="Times New Roman" w:hAnsiTheme="minorHAnsi" w:cstheme="minorHAnsi"/>
          <w:color w:val="000000" w:themeColor="text1"/>
        </w:rPr>
        <w:t>05.</w:t>
      </w:r>
      <w:r>
        <w:rPr>
          <w:rFonts w:asciiTheme="minorHAnsi" w:eastAsia="Times New Roman" w:hAnsiTheme="minorHAnsi" w:cstheme="minorHAnsi"/>
          <w:color w:val="000000" w:themeColor="text1"/>
        </w:rPr>
        <w:t>2022 r.</w:t>
      </w:r>
      <w:r>
        <w:rPr>
          <w:rFonts w:asciiTheme="minorHAnsi" w:eastAsia="Times New Roman" w:hAnsiTheme="minorHAnsi" w:cstheme="minorHAnsi"/>
          <w:color w:val="000000" w:themeColor="text1"/>
        </w:rPr>
        <w:br/>
      </w:r>
      <w:r>
        <w:rPr>
          <w:rFonts w:asciiTheme="minorHAnsi" w:eastAsia="Times New Roman" w:hAnsiTheme="minorHAnsi" w:cstheme="minorHAnsi"/>
          <w:color w:val="000000" w:themeColor="text1"/>
        </w:rPr>
        <w:br/>
      </w:r>
    </w:p>
    <w:p w14:paraId="00C415B5" w14:textId="77777777" w:rsidR="00B4690B" w:rsidRPr="00456AD4" w:rsidRDefault="00B4690B" w:rsidP="00B4690B">
      <w:pPr>
        <w:pStyle w:val="Akapitzlist"/>
        <w:tabs>
          <w:tab w:val="right" w:pos="8931"/>
        </w:tabs>
        <w:spacing w:before="240" w:after="0" w:line="360" w:lineRule="auto"/>
        <w:ind w:left="3540"/>
        <w:rPr>
          <w:rFonts w:cs="Calibri"/>
          <w:color w:val="000000" w:themeColor="text1"/>
          <w:sz w:val="24"/>
          <w:szCs w:val="24"/>
        </w:rPr>
      </w:pPr>
      <w:r w:rsidRPr="00456AD4">
        <w:rPr>
          <w:rFonts w:cs="Calibri"/>
          <w:color w:val="000000" w:themeColor="text1"/>
          <w:sz w:val="24"/>
          <w:szCs w:val="24"/>
        </w:rPr>
        <w:t>/z up. Wójta Anna Zawiślak Zastępca Wójta/</w:t>
      </w:r>
    </w:p>
    <w:p w14:paraId="7D81695D" w14:textId="77777777" w:rsidR="00B4690B" w:rsidRPr="001C06ED" w:rsidRDefault="00B4690B" w:rsidP="00B4690B">
      <w:pPr>
        <w:pStyle w:val="Standard"/>
        <w:tabs>
          <w:tab w:val="left" w:pos="7371"/>
        </w:tabs>
        <w:spacing w:line="360" w:lineRule="auto"/>
        <w:ind w:left="4248"/>
        <w:rPr>
          <w:rFonts w:asciiTheme="minorHAnsi" w:eastAsia="Times New Roman" w:hAnsiTheme="minorHAnsi" w:cstheme="minorHAnsi"/>
          <w:iCs/>
          <w:color w:val="000000" w:themeColor="text1"/>
        </w:rPr>
      </w:pPr>
    </w:p>
    <w:p w14:paraId="68B3FFDB" w14:textId="77777777" w:rsidR="00B4690B" w:rsidRDefault="00B4690B" w:rsidP="00B4690B"/>
    <w:p w14:paraId="5C6B6FAA" w14:textId="77777777" w:rsidR="00B4690B" w:rsidRDefault="00B4690B" w:rsidP="00B4690B"/>
    <w:p w14:paraId="27E6EC92" w14:textId="77777777" w:rsidR="004A37F9" w:rsidRDefault="00D010D0"/>
    <w:sectPr w:rsidR="004A3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84679F1"/>
    <w:multiLevelType w:val="multilevel"/>
    <w:tmpl w:val="D5C6B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3921614"/>
    <w:multiLevelType w:val="multilevel"/>
    <w:tmpl w:val="7EAE42FC"/>
    <w:lvl w:ilvl="0">
      <w:start w:val="1"/>
      <w:numFmt w:val="decimal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 w16cid:durableId="547839279">
    <w:abstractNumId w:val="0"/>
  </w:num>
  <w:num w:numId="2" w16cid:durableId="401755951">
    <w:abstractNumId w:val="2"/>
  </w:num>
  <w:num w:numId="3" w16cid:durableId="2062900475">
    <w:abstractNumId w:val="3"/>
  </w:num>
  <w:num w:numId="4" w16cid:durableId="1142846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90B"/>
    <w:rsid w:val="00223690"/>
    <w:rsid w:val="004E734F"/>
    <w:rsid w:val="009E1E95"/>
    <w:rsid w:val="00A779F1"/>
    <w:rsid w:val="00B4690B"/>
    <w:rsid w:val="00D010D0"/>
    <w:rsid w:val="00DB7324"/>
    <w:rsid w:val="00ED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9911"/>
  <w15:chartTrackingRefBased/>
  <w15:docId w15:val="{3430EF8B-B70C-4A99-B4E3-49FE30F6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90B"/>
  </w:style>
  <w:style w:type="paragraph" w:styleId="Nagwek1">
    <w:name w:val="heading 1"/>
    <w:basedOn w:val="Normalny"/>
    <w:next w:val="Normalny"/>
    <w:link w:val="Nagwek1Znak"/>
    <w:uiPriority w:val="9"/>
    <w:qFormat/>
    <w:rsid w:val="00B4690B"/>
    <w:pPr>
      <w:keepNext/>
      <w:keepLines/>
      <w:suppressAutoHyphens/>
      <w:autoSpaceDN w:val="0"/>
      <w:spacing w:before="120" w:after="0" w:line="360" w:lineRule="auto"/>
      <w:textAlignment w:val="baseline"/>
      <w:outlineLvl w:val="0"/>
    </w:pPr>
    <w:rPr>
      <w:rFonts w:eastAsia="Times New Roman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4690B"/>
    <w:pPr>
      <w:keepNext/>
      <w:keepLines/>
      <w:suppressAutoHyphens/>
      <w:autoSpaceDN w:val="0"/>
      <w:spacing w:before="40" w:after="0" w:line="360" w:lineRule="auto"/>
      <w:textAlignment w:val="baseline"/>
      <w:outlineLvl w:val="1"/>
    </w:pPr>
    <w:rPr>
      <w:rFonts w:eastAsia="Times New Roman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690B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4690B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B4690B"/>
    <w:pPr>
      <w:suppressAutoHyphens/>
      <w:autoSpaceDN w:val="0"/>
      <w:spacing w:line="244" w:lineRule="auto"/>
      <w:ind w:left="720"/>
      <w:textAlignment w:val="baseline"/>
    </w:pPr>
    <w:rPr>
      <w:rFonts w:ascii="Calibri" w:eastAsia="Calibri" w:hAnsi="Calibri" w:cs="Times New Roman"/>
    </w:rPr>
  </w:style>
  <w:style w:type="paragraph" w:customStyle="1" w:styleId="Standard">
    <w:name w:val="Standard"/>
    <w:rsid w:val="00B4690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4690B"/>
    <w:pPr>
      <w:spacing w:after="120"/>
    </w:pPr>
  </w:style>
  <w:style w:type="character" w:styleId="Hipercze">
    <w:name w:val="Hyperlink"/>
    <w:basedOn w:val="Domylnaczcionkaakapitu"/>
    <w:uiPriority w:val="99"/>
    <w:semiHidden/>
    <w:unhideWhenUsed/>
    <w:rsid w:val="00B469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gmina.nowaruda.pl" TargetMode="External"/><Relationship Id="rId5" Type="http://schemas.openxmlformats.org/officeDocument/2006/relationships/hyperlink" Target="http://www.otoprzetrag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1157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6</cp:revision>
  <cp:lastPrinted>2022-05-05T09:43:00Z</cp:lastPrinted>
  <dcterms:created xsi:type="dcterms:W3CDTF">2022-05-04T13:09:00Z</dcterms:created>
  <dcterms:modified xsi:type="dcterms:W3CDTF">2022-05-11T08:45:00Z</dcterms:modified>
</cp:coreProperties>
</file>