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2"/>
        <w:spacing w:before="40" w:after="0"/>
        <w:rPr>
          <w:color w:val="auto"/>
        </w:rPr>
      </w:pPr>
      <w:r>
        <w:rPr>
          <w:color w:val="auto"/>
        </w:rPr>
        <w:t xml:space="preserve">Zarządzenie Wójta Gminy Nowa Ruda nr 241/21 z dnia 22 lipca 2021 roku w sprawie przeznaczenia do sprzedaży i ogłoszenia wykazu nieruchomości przeznaczonych do sprzedaży stanowiących własność Gminy Nowa Ruda </w:t>
      </w:r>
    </w:p>
    <w:p>
      <w:pPr>
        <w:pStyle w:val="Nagwek1"/>
        <w:rPr>
          <w:b/>
          <w:b/>
          <w:bCs/>
          <w:color w:val="auto"/>
        </w:rPr>
      </w:pPr>
      <w:r>
        <w:rPr>
          <w:color w:val="auto"/>
        </w:rPr>
        <w:t xml:space="preserve">Na podstawie art. 30 ust. 2 pkt 3 ustawy z dnia 8 marca 1990 roku o samorządzie gminnym (t.j. Dz. U. z 2020 r. poz. 713, zm. poz. 1378) art. 13 ust. 1, art. 25 ust. 1, art. 34 ust.1, pkt 1,2, art. 35 ust. 1,2,3 art. 37 ust. 2  pkt 1 ustawy z dnia 21 sierpnia 1997 r. o gospodarce nieruchomościami (t.j. Dz. U. z 2020 r. poz. 1990, zm. Dz.U. 2021r. poz. 11, zm. poz.234), § 4, § 5 ust. 1  uchwały Nr 252/XXXIII/13 Rady Gminy Nowa Ruda z dnia 29 stycznia 2013 roku w sprawie zasad gospodarowania nieruchomościami stanowiącymi własność Gminy Nowa Ruda (Dolno. z 2013 r. poz. 1851; zm.: Dolno. z 2014 r. poz. 1824 i poz. 2953, z 2015 r. poz. 4379, z 2016 r. poz. 1665 i poz. 4413 oraz z 2020 r. poz. 313), </w:t>
      </w:r>
      <w:r>
        <w:rPr>
          <w:b/>
          <w:bCs/>
          <w:color w:val="auto"/>
        </w:rPr>
        <w:t>zarządzam, co następuje:</w:t>
      </w:r>
    </w:p>
    <w:p>
      <w:pPr>
        <w:pStyle w:val="ListParagraph"/>
        <w:numPr>
          <w:ilvl w:val="0"/>
          <w:numId w:val="9"/>
        </w:numPr>
        <w:spacing w:lineRule="auto" w:line="360" w:before="160" w:after="160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Przeznacza się do sprzedaży w drodze bezprzetargowej lokal mieszkalny nr 1, położony w Świerkach nr 50A, w granicach działki nr 621 o pow. 460m</w:t>
      </w:r>
      <w:r>
        <w:rPr>
          <w:sz w:val="24"/>
          <w:vertAlign w:val="superscript"/>
        </w:rPr>
        <w:t>2</w:t>
      </w:r>
      <w:r>
        <w:rPr>
          <w:sz w:val="24"/>
        </w:rPr>
        <w:t>, KW nrSW2K/00017641/3.</w:t>
      </w:r>
    </w:p>
    <w:p>
      <w:pPr>
        <w:pStyle w:val="ListParagraph"/>
        <w:numPr>
          <w:ilvl w:val="0"/>
          <w:numId w:val="10"/>
        </w:numPr>
        <w:spacing w:lineRule="auto" w:line="360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Podaje się do publicznej wiadomości wykaz nieruchomości przeznaczonej do sprzedaży, dotyczący nieruchomości opisanej w § 1, stanowiący załącznik do zarządzenia.</w:t>
      </w:r>
    </w:p>
    <w:p>
      <w:pPr>
        <w:pStyle w:val="ListParagraph"/>
        <w:numPr>
          <w:ilvl w:val="1"/>
          <w:numId w:val="2"/>
        </w:numPr>
        <w:spacing w:lineRule="auto" w:line="360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Wykaz, o którym mowa w ust. 1 wywiesza się na okres 21 dni w siedzibie Urzędu Gminy Nowa Ruda, ul. Niepodległości 2 oraz publikuje się na stronie internetowej Urzędu Gminy Nowa Ruda, w Biuletynie Informacji Publicznej Gminy Nowa Ruda. Ponadto wykaz wywiesza się na tablicy ogłoszeń Sołectwa Świerki, a informację o zamieszczeniu wykazu podaje się w prasie lokalnej.</w:t>
      </w:r>
    </w:p>
    <w:p>
      <w:pPr>
        <w:pStyle w:val="ListParagraph"/>
        <w:numPr>
          <w:ilvl w:val="0"/>
          <w:numId w:val="11"/>
        </w:numPr>
        <w:spacing w:lineRule="auto" w:line="36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Wykonanie zarządzenia powierza się kierownikowi Referatu Gospodarki Nieruchomościami i Geodezji.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Zarządzenie wchodzi w życie z dniem wydania.</w:t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jc w:val="right"/>
        <w:rPr>
          <w:rFonts w:cs="Calibri"/>
          <w:color w:val="FFFFFF" w:themeColor="background1"/>
        </w:rPr>
      </w:pPr>
      <w:r>
        <w:rPr>
          <w:rFonts w:cs="Calibri"/>
        </w:rPr>
        <w:t>/Z up. Wójta Anna Zawiślak – Zastępca Wójta//</w:t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rPr>
          <w:rFonts w:cs="Calibri"/>
          <w:color w:val="FFFFFF" w:themeColor="background1"/>
        </w:rPr>
      </w:pPr>
      <w:r>
        <w:rPr>
          <w:rFonts w:cs="Calibri"/>
          <w:color w:val="FFFFFF" w:themeColor="background1"/>
        </w:rPr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rPr>
          <w:rFonts w:cs="Calibri"/>
          <w:color w:val="FFFFFF" w:themeColor="background1"/>
        </w:rPr>
      </w:pPr>
      <w:r>
        <w:rPr>
          <w:rFonts w:cs="Calibri"/>
          <w:color w:val="FFFFFF" w:themeColor="background1"/>
        </w:rPr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rPr/>
      </w:pPr>
      <w:r>
        <w:br w:type="column"/>
      </w:r>
      <w:r>
        <w:rPr/>
        <w:t xml:space="preserve">Załącznik do Zarządzenia </w:t>
        <w:br/>
        <w:t>Wójta Gminy Nowa Ruda Nr 241/21</w:t>
        <w:br/>
        <w:t>z dnia 22.07.2021 roku</w:t>
      </w:r>
    </w:p>
    <w:p>
      <w:pPr>
        <w:pStyle w:val="Nagwek2"/>
        <w:rPr>
          <w:color w:val="auto"/>
        </w:rPr>
      </w:pPr>
      <w:r>
        <w:rPr>
          <w:color w:val="auto"/>
        </w:rPr>
        <w:t>Wykaz nieruchomości przeznaczonej do sprzedaży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Wykaz wywiesza się na okres od dnia 22.07.2021 r. do dnia 11.08.2021 r.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2"/>
        </w:numPr>
        <w:spacing w:lineRule="auto" w:line="360" w:before="0" w:after="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Oznaczenie nieruchomości:</w:t>
      </w:r>
    </w:p>
    <w:p>
      <w:pPr>
        <w:pStyle w:val="ListParagraph"/>
        <w:numPr>
          <w:ilvl w:val="1"/>
          <w:numId w:val="13"/>
        </w:numPr>
        <w:spacing w:lineRule="auto" w:line="360" w:before="0" w:after="0"/>
        <w:rPr>
          <w:sz w:val="24"/>
          <w:szCs w:val="24"/>
        </w:rPr>
      </w:pPr>
      <w:r>
        <w:rPr>
          <w:sz w:val="24"/>
          <w:szCs w:val="24"/>
        </w:rPr>
        <w:t>nr księgi wieczystej: SW2K/00015717/3</w:t>
      </w:r>
    </w:p>
    <w:p>
      <w:pPr>
        <w:pStyle w:val="ListParagraph"/>
        <w:numPr>
          <w:ilvl w:val="1"/>
          <w:numId w:val="5"/>
        </w:numPr>
        <w:spacing w:lineRule="auto" w:line="360" w:before="0" w:after="0"/>
        <w:rPr>
          <w:sz w:val="24"/>
          <w:szCs w:val="24"/>
        </w:rPr>
      </w:pPr>
      <w:r>
        <w:rPr>
          <w:sz w:val="24"/>
          <w:szCs w:val="24"/>
        </w:rPr>
        <w:t>według katastru nieruchomości</w:t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dz.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nr 138, AM-1, obręb 0014 Świerki.</w:t>
      </w:r>
    </w:p>
    <w:p>
      <w:pPr>
        <w:pStyle w:val="ListParagraph"/>
        <w:numPr>
          <w:ilvl w:val="0"/>
          <w:numId w:val="5"/>
        </w:numPr>
        <w:spacing w:lineRule="auto" w:line="360" w:before="0" w:after="0"/>
        <w:rPr>
          <w:sz w:val="24"/>
          <w:szCs w:val="24"/>
        </w:rPr>
      </w:pPr>
      <w:r>
        <w:rPr>
          <w:b/>
          <w:bCs/>
          <w:sz w:val="24"/>
          <w:szCs w:val="24"/>
        </w:rPr>
        <w:t>Powierzchnia nieruchomości : 2035m</w:t>
      </w:r>
      <w:r>
        <w:rPr>
          <w:b/>
          <w:bCs/>
          <w:sz w:val="24"/>
          <w:szCs w:val="24"/>
          <w:vertAlign w:val="superscript"/>
        </w:rPr>
        <w:t>2</w:t>
      </w:r>
    </w:p>
    <w:p>
      <w:pPr>
        <w:pStyle w:val="ListParagraph"/>
        <w:numPr>
          <w:ilvl w:val="0"/>
          <w:numId w:val="5"/>
        </w:numPr>
        <w:spacing w:lineRule="auto" w:line="360" w:before="0"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Opis nieruchomości, przeznaczenie i sposób zagospodarowania: </w:t>
      </w:r>
      <w:r>
        <w:rPr>
          <w:sz w:val="24"/>
          <w:szCs w:val="24"/>
        </w:rPr>
        <w:t>lokal mieszkalny nr 1, położony w Świerkach nr 50A , na parterze w budynku mieszkalnego, trzykondygnacyjnego,   podpiwniczonego, wybudowanego przed 1939 rokiem. Lokal składa się z: 2 pokoi,  kuchni, przedpokoju i wc  o powierzchni użytkowej 50,83m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 Do pomieszczeń przynależnych zaliczono: piwnicę o pow. 5,62m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i piwnicę o pow. 1,27m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.  Udział w nieruchomości wspólnej </w:t>
      </w:r>
      <w:bookmarkStart w:id="0" w:name="_Hlk56505632"/>
      <w:r>
        <w:rPr>
          <w:sz w:val="24"/>
          <w:szCs w:val="24"/>
        </w:rPr>
        <w:t xml:space="preserve">wynosi 101/1000cz. Lokal wyposażony jest w instalację: elektryczną, wodna i </w:t>
      </w:r>
      <w:bookmarkEnd w:id="0"/>
      <w:r>
        <w:rPr>
          <w:sz w:val="24"/>
          <w:szCs w:val="24"/>
        </w:rPr>
        <w:t>kanalizacyjną , ogrzewanie – piece kaflowe, węglowe. Zgodnie ze Studium uwarunkowań i zagospodarowania przestrzennego Gminy Nowa Ruda działka nr 138 o pow. 2035m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przeznaczona jest na cele zabudowy mieszkaniowej  oraz usługowej . W ewidencji gruntów i budynków Starosty Kłodzkiego sklasyfikowana jako B tereny mieszkaniowe.</w:t>
      </w:r>
    </w:p>
    <w:p>
      <w:pPr>
        <w:pStyle w:val="ListParagraph"/>
        <w:numPr>
          <w:ilvl w:val="0"/>
          <w:numId w:val="5"/>
        </w:numPr>
        <w:spacing w:lineRule="auto" w:line="360" w:before="0" w:after="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Forma przeznaczenia do sprzedaży: tryb bezprzetargowy</w:t>
      </w:r>
      <w:r>
        <w:rPr>
          <w:sz w:val="24"/>
          <w:szCs w:val="24"/>
        </w:rPr>
        <w:t>.</w:t>
      </w:r>
    </w:p>
    <w:p>
      <w:pPr>
        <w:pStyle w:val="ListParagraph"/>
        <w:numPr>
          <w:ilvl w:val="0"/>
          <w:numId w:val="5"/>
        </w:numPr>
        <w:spacing w:lineRule="auto" w:line="360" w:before="0" w:after="0"/>
        <w:rPr>
          <w:sz w:val="24"/>
          <w:szCs w:val="24"/>
        </w:rPr>
      </w:pPr>
      <w:r>
        <w:rPr>
          <w:b/>
          <w:bCs/>
          <w:sz w:val="24"/>
          <w:szCs w:val="24"/>
        </w:rPr>
        <w:t>Cena nieruchomości: 81 938,00 zł</w:t>
        <w:br/>
      </w:r>
      <w:r>
        <w:rPr>
          <w:sz w:val="24"/>
          <w:szCs w:val="24"/>
        </w:rPr>
        <w:t>Sprzedaż zwolniona jest z podatku VAT na podstawie art. 43 ust. 1 pkt 10 ustawy o podatku od towarów i usług.</w:t>
      </w:r>
    </w:p>
    <w:p>
      <w:pPr>
        <w:pStyle w:val="ListParagraph"/>
        <w:spacing w:lineRule="auto" w:line="360"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spacing w:lineRule="auto" w:line="360"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Osoby, którym przysługuje pierwszeństwo w nabyciu nieruchomości na podstawie art. 34 ust. 1 pkt 1 i pkt 2 ustawy o gospodarce nieruchomościami, tj. 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rPr>
          <w:sz w:val="24"/>
          <w:szCs w:val="24"/>
        </w:rPr>
      </w:pPr>
      <w:r>
        <w:rPr>
          <w:sz w:val="24"/>
          <w:szCs w:val="24"/>
        </w:rPr>
        <w:t>osoby, którym przysługuje roszczenie o nabycie nieruchomości z mocy ustawy o gospodarce nieruchomościami lub odrębnych przepisów,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rPr>
          <w:sz w:val="24"/>
          <w:szCs w:val="24"/>
        </w:rPr>
      </w:pPr>
      <w:r>
        <w:rPr>
          <w:sz w:val="24"/>
          <w:szCs w:val="24"/>
        </w:rPr>
        <w:t>osoby, które są poprzednimi właścicielami zbywanej nieruchomości pozbawionymi prawa jej własności przed 05.12.1990 r., albo ich spadkobiercami</w:t>
      </w:r>
    </w:p>
    <w:p>
      <w:pPr>
        <w:pStyle w:val="Normal"/>
        <w:spacing w:lineRule="auto" w:line="360" w:before="0" w:after="0"/>
        <w:rPr>
          <w:sz w:val="24"/>
          <w:szCs w:val="24"/>
        </w:rPr>
      </w:pPr>
      <w:r>
        <w:rPr>
          <w:sz w:val="24"/>
          <w:szCs w:val="24"/>
        </w:rPr>
        <w:t>korzystają z tego pierwszeństwa, jeżeli złożą wniosek o nabycie w ciągu 6 tygodni licząc od dnia wywieszenia wykazu.</w:t>
      </w:r>
    </w:p>
    <w:p>
      <w:pPr>
        <w:pStyle w:val="Normal"/>
        <w:spacing w:lineRule="auto" w:line="360" w:before="240" w:after="0"/>
        <w:ind w:left="2832" w:firstLine="708"/>
        <w:rPr>
          <w:rFonts w:cs="Calibri"/>
          <w:color w:val="FFFFFF" w:themeColor="background1"/>
          <w:sz w:val="24"/>
          <w:szCs w:val="24"/>
        </w:rPr>
      </w:pPr>
      <w:r>
        <w:rPr>
          <w:rFonts w:cs="Calibri"/>
          <w:color w:val="FFFFFF" w:themeColor="background1"/>
          <w:sz w:val="24"/>
          <w:szCs w:val="24"/>
        </w:rPr>
      </w:r>
      <w:bookmarkStart w:id="1" w:name="_Hlk57123694"/>
      <w:bookmarkStart w:id="2" w:name="_Hlk57123694"/>
    </w:p>
    <w:p>
      <w:pPr>
        <w:pStyle w:val="Normal"/>
        <w:spacing w:lineRule="auto" w:line="360" w:before="240" w:after="0"/>
        <w:ind w:left="2832" w:hanging="0"/>
        <w:rPr>
          <w:rFonts w:cs="Calibri"/>
          <w:color w:val="FFFFFF" w:themeColor="background1"/>
          <w:sz w:val="24"/>
          <w:szCs w:val="24"/>
        </w:rPr>
      </w:pPr>
      <w:r>
        <w:rPr>
          <w:rFonts w:cs="Calibri"/>
          <w:sz w:val="24"/>
          <w:szCs w:val="24"/>
        </w:rPr>
        <w:t>/Z up. Wójta Anna Zawiślak</w:t>
      </w:r>
      <w:r>
        <w:rPr>
          <w:rFonts w:cs="Calibri"/>
          <w:color w:val="FFFFFF" w:themeColor="background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– Zastępca  Wójta</w:t>
      </w:r>
      <w:r>
        <w:rPr>
          <w:rFonts w:cs="Calibri"/>
          <w:color w:val="FFFFFF" w:themeColor="background1"/>
          <w:sz w:val="24"/>
          <w:szCs w:val="24"/>
        </w:rPr>
        <w:t xml:space="preserve"> </w:t>
      </w:r>
      <w:bookmarkEnd w:id="2"/>
      <w:r>
        <w:rPr>
          <w:rFonts w:cs="Calibri"/>
          <w:sz w:val="24"/>
          <w:szCs w:val="24"/>
        </w:rPr>
        <w:t>/</w:t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b/>
          <w:bCs/>
          <w:sz w:val="24"/>
          <w:szCs w:val="24"/>
        </w:rPr>
        <w:t>Otrzymują:</w:t>
      </w:r>
    </w:p>
    <w:p>
      <w:pPr>
        <w:pStyle w:val="ListParagraph"/>
        <w:numPr>
          <w:ilvl w:val="0"/>
          <w:numId w:val="14"/>
        </w:numPr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  <w:t>Sołtys wsi Świerki – do ogłoszenia na tablicy ogłoszeń</w:t>
      </w:r>
    </w:p>
    <w:p>
      <w:pPr>
        <w:pStyle w:val="ListParagraph"/>
        <w:numPr>
          <w:ilvl w:val="0"/>
          <w:numId w:val="7"/>
        </w:numPr>
        <w:spacing w:lineRule="auto" w:line="360" w:before="240" w:after="0"/>
        <w:ind w:left="714" w:hanging="357"/>
        <w:rPr>
          <w:sz w:val="24"/>
          <w:szCs w:val="24"/>
        </w:rPr>
      </w:pPr>
      <w:r>
        <w:rPr>
          <w:sz w:val="24"/>
          <w:szCs w:val="24"/>
        </w:rPr>
        <w:t>Prasa lokalna – www.otoprzetargi.pl</w:t>
      </w:r>
    </w:p>
    <w:p>
      <w:pPr>
        <w:pStyle w:val="ListParagraph"/>
        <w:numPr>
          <w:ilvl w:val="0"/>
          <w:numId w:val="7"/>
        </w:numPr>
        <w:spacing w:lineRule="auto" w:line="360" w:before="240" w:after="0"/>
        <w:ind w:left="714" w:hanging="357"/>
        <w:rPr>
          <w:sz w:val="24"/>
          <w:szCs w:val="24"/>
        </w:rPr>
      </w:pPr>
      <w:r>
        <w:rPr>
          <w:sz w:val="24"/>
          <w:szCs w:val="24"/>
        </w:rPr>
        <w:t>Tablica ogłoszeń siedziby Wójta Gminy Nowa Ruda</w:t>
      </w:r>
    </w:p>
    <w:p>
      <w:pPr>
        <w:pStyle w:val="ListParagraph"/>
        <w:numPr>
          <w:ilvl w:val="0"/>
          <w:numId w:val="7"/>
        </w:numPr>
        <w:spacing w:lineRule="auto" w:line="360" w:before="240" w:after="0"/>
        <w:ind w:left="714" w:hanging="357"/>
        <w:rPr>
          <w:sz w:val="24"/>
          <w:szCs w:val="24"/>
        </w:rPr>
      </w:pPr>
      <w:r>
        <w:rPr>
          <w:sz w:val="24"/>
          <w:szCs w:val="24"/>
        </w:rPr>
        <w:t>BIP</w:t>
      </w:r>
    </w:p>
    <w:p>
      <w:pPr>
        <w:pStyle w:val="ListParagraph"/>
        <w:numPr>
          <w:ilvl w:val="0"/>
          <w:numId w:val="7"/>
        </w:numPr>
        <w:spacing w:lineRule="auto" w:line="360" w:before="240" w:after="0"/>
        <w:ind w:left="714" w:hanging="357"/>
        <w:rPr>
          <w:sz w:val="24"/>
          <w:szCs w:val="24"/>
        </w:rPr>
      </w:pPr>
      <w:r>
        <w:rPr>
          <w:sz w:val="24"/>
          <w:szCs w:val="24"/>
        </w:rPr>
        <w:t>Strona internetowa Urzędu Gminy Nowa Ruda</w:t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§%1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2"/>
      <w:numFmt w:val="decimal"/>
      <w:suff w:val="space"/>
      <w:lvlText w:val="§%1.1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3"/>
      <w:numFmt w:val="decimal"/>
      <w:suff w:val="space"/>
      <w:lvlText w:val="§%1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b/>
        <w:bCs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70" w:hanging="0"/>
      </w:pPr>
      <w:rPr>
        <w:b w:val="false"/>
        <w:bCs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1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5"/>
    <w:lvlOverride w:ilvl="1">
      <w:startOverride w:val="1"/>
    </w:lvlOverride>
  </w:num>
  <w:num w:numId="14">
    <w:abstractNumId w:val="7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17490"/>
    <w:pPr>
      <w:widowControl/>
      <w:suppressAutoHyphens w:val="true"/>
      <w:bidi w:val="0"/>
      <w:spacing w:lineRule="auto" w:line="240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617490"/>
    <w:pPr>
      <w:keepNext w:val="true"/>
      <w:keepLines/>
      <w:spacing w:lineRule="auto" w:line="360" w:before="120" w:after="0"/>
      <w:outlineLvl w:val="0"/>
    </w:pPr>
    <w:rPr>
      <w:rFonts w:ascii="Calibri" w:hAnsi="Calibri" w:eastAsia="Times New Roman" w:cs="Calibri" w:asciiTheme="minorHAnsi" w:cstheme="minorHAnsi" w:hAnsiTheme="minorHAnsi"/>
      <w:color w:val="000000" w:themeColor="text1"/>
      <w:sz w:val="24"/>
      <w:szCs w:val="24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617490"/>
    <w:pPr>
      <w:keepNext w:val="true"/>
      <w:keepLines/>
      <w:spacing w:lineRule="auto" w:line="360" w:before="40" w:after="0"/>
      <w:outlineLvl w:val="1"/>
    </w:pPr>
    <w:rPr>
      <w:rFonts w:ascii="Calibri" w:hAnsi="Calibri" w:eastAsia="Times New Roman" w:cs="Calibri" w:asciiTheme="minorHAnsi" w:cstheme="minorHAnsi" w:hAnsiTheme="minorHAnsi"/>
      <w:color w:val="000000" w:themeColor="tex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617490"/>
    <w:rPr>
      <w:rFonts w:eastAsia="Times New Roman" w:cs="Calibri" w:cstheme="minorHAnsi"/>
      <w:color w:val="000000" w:themeColor="text1"/>
      <w:sz w:val="24"/>
      <w:szCs w:val="24"/>
    </w:rPr>
  </w:style>
  <w:style w:type="character" w:styleId="Nagwek2Znak" w:customStyle="1">
    <w:name w:val="Nagłówek 2 Znak"/>
    <w:basedOn w:val="DefaultParagraphFont"/>
    <w:link w:val="Nagwek2"/>
    <w:uiPriority w:val="9"/>
    <w:semiHidden/>
    <w:qFormat/>
    <w:rsid w:val="00617490"/>
    <w:rPr>
      <w:rFonts w:eastAsia="Times New Roman" w:cs="Calibri" w:cstheme="minorHAnsi"/>
      <w:color w:val="000000" w:themeColor="text1"/>
      <w:sz w:val="26"/>
      <w:szCs w:val="2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rsid w:val="00617490"/>
    <w:pPr>
      <w:ind w:left="72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E0BA9-7F75-4770-8C24-57DD7E608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Application>LibreOffice/7.1.4.2$Windows_X86_64 LibreOffice_project/a529a4fab45b75fefc5b6226684193eb000654f6</Application>
  <AppVersion>15.0000</AppVersion>
  <Pages>4</Pages>
  <Words>624</Words>
  <Characters>3418</Characters>
  <CharactersWithSpaces>4015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2020-11-13T08:06:00Z</dcterms:created>
  <dc:creator>Ania</dc:creator>
  <dc:description/>
  <dc:language>pl-PL</dc:language>
  <cp:lastModifiedBy>Ania</cp:lastModifiedBy>
  <cp:lastPrinted>2021-07-22T10:40:13Z</cp:lastPrinted>
  <dcterms:modified xsi:type="dcterms:W3CDTF">2021-07-22T07:29:00Z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