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C9049" w14:textId="0D84B299" w:rsidR="00611B40" w:rsidRPr="00D2373B" w:rsidRDefault="00E32204" w:rsidP="00853FDE">
      <w:pPr>
        <w:pStyle w:val="Nagwek1"/>
        <w:spacing w:before="0" w:line="360" w:lineRule="auto"/>
        <w:rPr>
          <w:rFonts w:ascii="Calibri" w:hAnsi="Calibri" w:cs="Calibri"/>
          <w:b/>
          <w:bCs/>
          <w:color w:val="000000" w:themeColor="text1"/>
          <w:sz w:val="26"/>
          <w:szCs w:val="26"/>
        </w:rPr>
      </w:pP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Zarządzenie Wójta Gminy Nowa Ruda nr </w:t>
      </w:r>
      <w:r w:rsidR="00D2373B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617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/20 z dnia </w:t>
      </w:r>
      <w:r w:rsidR="00D2373B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14 </w:t>
      </w:r>
      <w:r w:rsidR="003B49A8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grudnia 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2020 r</w:t>
      </w:r>
      <w:r w:rsidR="004244C0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oku w</w:t>
      </w:r>
      <w:r w:rsidR="00717263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 </w:t>
      </w:r>
      <w:r w:rsidR="004244C0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sprawie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 przeznaczenia do </w:t>
      </w:r>
      <w:r w:rsidR="00933F7D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najmu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 oraz ogłoszenia wykazu nieruchomości stanowiących własność Gminy Nowa Ruda i ustalenia wysokości </w:t>
      </w:r>
      <w:r w:rsidR="003C2866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stawki 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czynszu </w:t>
      </w:r>
      <w:r w:rsidR="00E8313D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za</w:t>
      </w:r>
      <w:r w:rsidR="00717263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 </w:t>
      </w:r>
      <w:r w:rsidR="00E8313D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najem nieruchomości</w:t>
      </w:r>
    </w:p>
    <w:p w14:paraId="2A28320A" w14:textId="784FAE8B" w:rsidR="00611B40" w:rsidRPr="00D2373B" w:rsidRDefault="00E32204" w:rsidP="0047681B">
      <w:pPr>
        <w:spacing w:after="120" w:line="360" w:lineRule="auto"/>
        <w:rPr>
          <w:rFonts w:cs="Calibri"/>
          <w:b/>
          <w:bCs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>Na podstawie art. 30 ust. 2 pkt 3 ustawy z dnia 8 marca 1990 roku o samorządzie gminnym (</w:t>
      </w:r>
      <w:r w:rsidR="000E24A3" w:rsidRPr="00D2373B">
        <w:rPr>
          <w:rFonts w:cs="Calibri"/>
          <w:color w:val="000000" w:themeColor="text1"/>
          <w:sz w:val="24"/>
          <w:szCs w:val="24"/>
        </w:rPr>
        <w:t>t.j. Dz. U. z 2020 r. poz. 713; zm.: Dz. U. z 2020 r. poz. 1378</w:t>
      </w:r>
      <w:r w:rsidRPr="00D2373B">
        <w:rPr>
          <w:rFonts w:cs="Calibri"/>
          <w:color w:val="000000" w:themeColor="text1"/>
          <w:sz w:val="24"/>
          <w:szCs w:val="24"/>
        </w:rPr>
        <w:t>) art. 13 ust. 1, art. 25 ust. 1, art. 35 ust. 1 i 2 ustawy z dnia 21</w:t>
      </w:r>
      <w:r w:rsidR="00E16B22" w:rsidRPr="00D2373B">
        <w:rPr>
          <w:rFonts w:cs="Calibri"/>
          <w:color w:val="000000" w:themeColor="text1"/>
          <w:sz w:val="24"/>
          <w:szCs w:val="24"/>
        </w:rPr>
        <w:t> </w:t>
      </w:r>
      <w:r w:rsidRPr="00D2373B">
        <w:rPr>
          <w:rFonts w:cs="Calibri"/>
          <w:color w:val="000000" w:themeColor="text1"/>
          <w:sz w:val="24"/>
          <w:szCs w:val="24"/>
        </w:rPr>
        <w:t>sierpnia 1997 r. o gospodarce nieruchomościami (t.j. Dz. U. z</w:t>
      </w:r>
      <w:r w:rsidR="000E24A3" w:rsidRPr="00D2373B">
        <w:rPr>
          <w:rFonts w:cs="Calibri"/>
          <w:color w:val="000000" w:themeColor="text1"/>
          <w:sz w:val="24"/>
          <w:szCs w:val="24"/>
        </w:rPr>
        <w:t> </w:t>
      </w:r>
      <w:r w:rsidRPr="00D2373B">
        <w:rPr>
          <w:rFonts w:cs="Calibri"/>
          <w:color w:val="000000" w:themeColor="text1"/>
          <w:sz w:val="24"/>
          <w:szCs w:val="24"/>
        </w:rPr>
        <w:t>2020 r. poz. 65; zm.: Dz. U. z 2020 r. poz. 284, poz. 471 i poz. 782), § 4, § 5 ust. 1</w:t>
      </w:r>
      <w:r w:rsidR="004B53FE" w:rsidRPr="00D2373B">
        <w:rPr>
          <w:rFonts w:cs="Calibri"/>
          <w:color w:val="000000" w:themeColor="text1"/>
          <w:sz w:val="24"/>
          <w:szCs w:val="24"/>
        </w:rPr>
        <w:t>, § 20 ust. 2 pkt 4</w:t>
      </w:r>
      <w:r w:rsidR="00EB012A" w:rsidRPr="00D2373B">
        <w:rPr>
          <w:rFonts w:cs="Calibri"/>
          <w:color w:val="000000" w:themeColor="text1"/>
          <w:sz w:val="24"/>
          <w:szCs w:val="24"/>
        </w:rPr>
        <w:t>, ust. 5</w:t>
      </w:r>
      <w:r w:rsidR="004B53FE" w:rsidRPr="00D2373B">
        <w:rPr>
          <w:rFonts w:cs="Calibri"/>
          <w:color w:val="000000" w:themeColor="text1"/>
          <w:sz w:val="24"/>
          <w:szCs w:val="24"/>
        </w:rPr>
        <w:t xml:space="preserve"> </w:t>
      </w:r>
      <w:r w:rsidRPr="00D2373B">
        <w:rPr>
          <w:rFonts w:cs="Calibri"/>
          <w:color w:val="000000" w:themeColor="text1"/>
          <w:sz w:val="24"/>
          <w:szCs w:val="24"/>
        </w:rPr>
        <w:t xml:space="preserve"> uchwały Nr</w:t>
      </w:r>
      <w:r w:rsidR="004B53FE" w:rsidRPr="00D2373B">
        <w:rPr>
          <w:rFonts w:cs="Calibri"/>
          <w:color w:val="000000" w:themeColor="text1"/>
          <w:sz w:val="24"/>
          <w:szCs w:val="24"/>
        </w:rPr>
        <w:t> </w:t>
      </w:r>
      <w:r w:rsidRPr="00D2373B">
        <w:rPr>
          <w:rFonts w:cs="Calibri"/>
          <w:color w:val="000000" w:themeColor="text1"/>
          <w:sz w:val="24"/>
          <w:szCs w:val="24"/>
        </w:rPr>
        <w:t>252/XXXIII/13 Rady Gminy Nowa Ruda z dnia 29 stycznia 2013 roku w sprawie zasad gospodarowania nieruchomościami stanowiącymi własność Gminy Nowa Ruda (Dolno. z</w:t>
      </w:r>
      <w:r w:rsidR="004B53FE" w:rsidRPr="00D2373B">
        <w:rPr>
          <w:rFonts w:cs="Calibri"/>
          <w:color w:val="000000" w:themeColor="text1"/>
          <w:sz w:val="24"/>
          <w:szCs w:val="24"/>
        </w:rPr>
        <w:t> </w:t>
      </w:r>
      <w:r w:rsidRPr="00D2373B">
        <w:rPr>
          <w:rFonts w:cs="Calibri"/>
          <w:color w:val="000000" w:themeColor="text1"/>
          <w:sz w:val="24"/>
          <w:szCs w:val="24"/>
        </w:rPr>
        <w:t xml:space="preserve">2013 r. poz. 1851; zm.: Dolno. z 2014 r. poz. 1824 i poz. 2953, z 2015 r. poz. 4379, z 2016 r. poz. 1665 i poz. 4413 oraz z 2020 r. poz. 313), </w:t>
      </w:r>
      <w:r w:rsidR="009A2389" w:rsidRPr="00D2373B">
        <w:rPr>
          <w:rFonts w:cs="Calibri"/>
          <w:b/>
          <w:bCs/>
          <w:color w:val="000000" w:themeColor="text1"/>
          <w:sz w:val="24"/>
          <w:szCs w:val="24"/>
        </w:rPr>
        <w:t xml:space="preserve">Wójt Gminy Nowa Ruda </w:t>
      </w:r>
      <w:r w:rsidRPr="00D2373B">
        <w:rPr>
          <w:rFonts w:cs="Calibri"/>
          <w:b/>
          <w:bCs/>
          <w:color w:val="000000" w:themeColor="text1"/>
          <w:sz w:val="24"/>
          <w:szCs w:val="24"/>
        </w:rPr>
        <w:t>zarządza, co następuje:</w:t>
      </w:r>
    </w:p>
    <w:p w14:paraId="6314643A" w14:textId="53D0FF03" w:rsidR="00611B40" w:rsidRPr="00D2373B" w:rsidRDefault="00933F7D" w:rsidP="00853FDE">
      <w:pPr>
        <w:pStyle w:val="Akapitzlist"/>
        <w:numPr>
          <w:ilvl w:val="0"/>
          <w:numId w:val="1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 xml:space="preserve">Przeznacza się do najmu w trybie bezprzetargowym na rzecz wnioskodawcy nieruchomość gruntową o powierzchni </w:t>
      </w:r>
      <w:r w:rsidR="00E66FD6" w:rsidRPr="00D2373B">
        <w:rPr>
          <w:rFonts w:cs="Calibri"/>
          <w:color w:val="000000" w:themeColor="text1"/>
          <w:sz w:val="24"/>
          <w:szCs w:val="24"/>
        </w:rPr>
        <w:t>10,00</w:t>
      </w:r>
      <w:r w:rsidRPr="00D2373B">
        <w:rPr>
          <w:rFonts w:cs="Calibri"/>
          <w:color w:val="000000" w:themeColor="text1"/>
          <w:sz w:val="24"/>
          <w:szCs w:val="24"/>
        </w:rPr>
        <w:t xml:space="preserve"> m</w:t>
      </w:r>
      <w:r w:rsidRPr="00D2373B">
        <w:rPr>
          <w:rFonts w:cs="Calibri"/>
          <w:color w:val="000000" w:themeColor="text1"/>
          <w:sz w:val="24"/>
          <w:szCs w:val="24"/>
          <w:vertAlign w:val="superscript"/>
        </w:rPr>
        <w:t>2</w:t>
      </w:r>
      <w:r w:rsidRPr="00D2373B">
        <w:rPr>
          <w:rFonts w:cs="Calibri"/>
          <w:color w:val="000000" w:themeColor="text1"/>
          <w:sz w:val="24"/>
          <w:szCs w:val="24"/>
        </w:rPr>
        <w:t xml:space="preserve">, położoną w granicach części działki oznaczonej numerem ewidencyjnym </w:t>
      </w:r>
      <w:r w:rsidR="00E66FD6" w:rsidRPr="00D2373B">
        <w:rPr>
          <w:rFonts w:cs="Calibri"/>
          <w:color w:val="000000" w:themeColor="text1"/>
          <w:sz w:val="24"/>
          <w:szCs w:val="24"/>
        </w:rPr>
        <w:t>161/8</w:t>
      </w:r>
      <w:r w:rsidRPr="00D2373B">
        <w:rPr>
          <w:rFonts w:cs="Calibri"/>
          <w:color w:val="000000" w:themeColor="text1"/>
          <w:sz w:val="24"/>
          <w:szCs w:val="24"/>
        </w:rPr>
        <w:t xml:space="preserve">, obręb </w:t>
      </w:r>
      <w:r w:rsidR="00E66FD6" w:rsidRPr="00D2373B">
        <w:rPr>
          <w:rFonts w:cs="Calibri"/>
          <w:color w:val="000000" w:themeColor="text1"/>
          <w:sz w:val="24"/>
          <w:szCs w:val="24"/>
        </w:rPr>
        <w:t>Dzikowiec</w:t>
      </w:r>
      <w:r w:rsidRPr="00D2373B">
        <w:rPr>
          <w:rFonts w:cs="Calibri"/>
          <w:color w:val="000000" w:themeColor="text1"/>
          <w:sz w:val="24"/>
          <w:szCs w:val="24"/>
        </w:rPr>
        <w:t>, zabudowaną</w:t>
      </w:r>
      <w:r w:rsidR="00CA6B93" w:rsidRPr="00D2373B">
        <w:rPr>
          <w:rFonts w:cs="Calibri"/>
          <w:color w:val="000000" w:themeColor="text1"/>
          <w:sz w:val="24"/>
          <w:szCs w:val="24"/>
        </w:rPr>
        <w:t xml:space="preserve"> </w:t>
      </w:r>
      <w:r w:rsidR="00E66FD6" w:rsidRPr="00D2373B">
        <w:rPr>
          <w:rFonts w:cs="Calibri"/>
          <w:color w:val="000000" w:themeColor="text1"/>
          <w:sz w:val="24"/>
          <w:szCs w:val="24"/>
        </w:rPr>
        <w:t>budynkiem gospodarczym</w:t>
      </w:r>
      <w:r w:rsidRPr="00D2373B">
        <w:rPr>
          <w:rFonts w:cs="Calibri"/>
          <w:color w:val="000000" w:themeColor="text1"/>
          <w:sz w:val="24"/>
          <w:szCs w:val="24"/>
        </w:rPr>
        <w:t xml:space="preserve"> (nakłady stanowią własność wnioskodawcy), określoną szczegółowo w</w:t>
      </w:r>
      <w:r w:rsidR="00CE5D55" w:rsidRPr="00D2373B">
        <w:rPr>
          <w:rFonts w:cs="Calibri"/>
          <w:color w:val="000000" w:themeColor="text1"/>
          <w:sz w:val="24"/>
          <w:szCs w:val="24"/>
        </w:rPr>
        <w:t> </w:t>
      </w:r>
      <w:r w:rsidRPr="00D2373B">
        <w:rPr>
          <w:rFonts w:cs="Calibri"/>
          <w:color w:val="000000" w:themeColor="text1"/>
          <w:sz w:val="24"/>
          <w:szCs w:val="24"/>
        </w:rPr>
        <w:t>wykazie stanowiącym załącznik do niniejszego zarządzenia.</w:t>
      </w:r>
    </w:p>
    <w:p w14:paraId="2055E08F" w14:textId="01CEA2CC" w:rsidR="00611B40" w:rsidRPr="00D2373B" w:rsidRDefault="00E32204" w:rsidP="00853FDE">
      <w:pPr>
        <w:pStyle w:val="Akapitzlist"/>
        <w:numPr>
          <w:ilvl w:val="1"/>
          <w:numId w:val="2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 xml:space="preserve">Nieruchomość stanowiącą własność Gminy Nowa Ruda </w:t>
      </w:r>
      <w:r w:rsidR="00933F7D" w:rsidRPr="00D2373B">
        <w:rPr>
          <w:rFonts w:cs="Calibri"/>
          <w:color w:val="000000" w:themeColor="text1"/>
          <w:sz w:val="24"/>
          <w:szCs w:val="24"/>
        </w:rPr>
        <w:t>wynajmuje się z przeznaczeniem</w:t>
      </w:r>
      <w:r w:rsidRPr="00D2373B">
        <w:rPr>
          <w:rFonts w:cs="Calibri"/>
          <w:color w:val="000000" w:themeColor="text1"/>
          <w:sz w:val="24"/>
          <w:szCs w:val="24"/>
        </w:rPr>
        <w:t xml:space="preserve"> na cele związane z </w:t>
      </w:r>
      <w:r w:rsidR="00933F7D" w:rsidRPr="00D2373B">
        <w:rPr>
          <w:rFonts w:cs="Calibri"/>
          <w:color w:val="000000" w:themeColor="text1"/>
          <w:sz w:val="24"/>
          <w:szCs w:val="24"/>
        </w:rPr>
        <w:t xml:space="preserve">funkcją zabudowy </w:t>
      </w:r>
      <w:r w:rsidR="008A0B38" w:rsidRPr="00D2373B">
        <w:rPr>
          <w:rFonts w:cs="Calibri"/>
          <w:color w:val="000000" w:themeColor="text1"/>
          <w:sz w:val="24"/>
          <w:szCs w:val="24"/>
        </w:rPr>
        <w:t>–</w:t>
      </w:r>
      <w:r w:rsidR="00933F7D" w:rsidRPr="00D2373B">
        <w:rPr>
          <w:rFonts w:cs="Calibri"/>
          <w:color w:val="000000" w:themeColor="text1"/>
          <w:sz w:val="24"/>
          <w:szCs w:val="24"/>
        </w:rPr>
        <w:t xml:space="preserve"> </w:t>
      </w:r>
      <w:r w:rsidR="00E66FD6" w:rsidRPr="00D2373B">
        <w:rPr>
          <w:rFonts w:cs="Calibri"/>
          <w:color w:val="000000" w:themeColor="text1"/>
          <w:sz w:val="24"/>
          <w:szCs w:val="24"/>
        </w:rPr>
        <w:t>gospodarcze</w:t>
      </w:r>
      <w:r w:rsidRPr="00D2373B">
        <w:rPr>
          <w:rFonts w:cs="Calibri"/>
          <w:color w:val="000000" w:themeColor="text1"/>
          <w:sz w:val="24"/>
          <w:szCs w:val="24"/>
        </w:rPr>
        <w:t xml:space="preserve">, </w:t>
      </w:r>
      <w:r w:rsidR="00DD413E" w:rsidRPr="00D2373B">
        <w:rPr>
          <w:rFonts w:cs="Calibri"/>
          <w:color w:val="000000" w:themeColor="text1"/>
          <w:sz w:val="24"/>
          <w:szCs w:val="24"/>
        </w:rPr>
        <w:t xml:space="preserve">na czas </w:t>
      </w:r>
      <w:r w:rsidR="00C31EF9" w:rsidRPr="00D2373B">
        <w:rPr>
          <w:rFonts w:cs="Calibri"/>
          <w:color w:val="000000" w:themeColor="text1"/>
          <w:sz w:val="24"/>
          <w:szCs w:val="24"/>
        </w:rPr>
        <w:t>nieoznaczony</w:t>
      </w:r>
      <w:r w:rsidRPr="00D2373B">
        <w:rPr>
          <w:rFonts w:cs="Calibri"/>
          <w:color w:val="000000" w:themeColor="text1"/>
          <w:sz w:val="24"/>
          <w:szCs w:val="24"/>
        </w:rPr>
        <w:t>.</w:t>
      </w:r>
    </w:p>
    <w:p w14:paraId="19949F79" w14:textId="05183F5B" w:rsidR="00611B40" w:rsidRPr="00D2373B" w:rsidRDefault="009A0E09" w:rsidP="00853FDE">
      <w:pPr>
        <w:pStyle w:val="Akapitzlist"/>
        <w:numPr>
          <w:ilvl w:val="1"/>
          <w:numId w:val="2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>Stawkę czynszu za najem nieruchomości opisanej w ust. 1 ustala się w wysokości 0,</w:t>
      </w:r>
      <w:r w:rsidR="008A0B38" w:rsidRPr="00D2373B">
        <w:rPr>
          <w:rFonts w:cs="Calibri"/>
          <w:color w:val="000000" w:themeColor="text1"/>
          <w:sz w:val="24"/>
          <w:szCs w:val="24"/>
        </w:rPr>
        <w:t>87</w:t>
      </w:r>
      <w:r w:rsidRPr="00D2373B">
        <w:rPr>
          <w:rFonts w:cs="Calibri"/>
          <w:color w:val="000000" w:themeColor="text1"/>
          <w:sz w:val="24"/>
          <w:szCs w:val="24"/>
        </w:rPr>
        <w:t xml:space="preserve"> zł za</w:t>
      </w:r>
      <w:r w:rsidR="00626683" w:rsidRPr="00D2373B">
        <w:rPr>
          <w:rFonts w:cs="Calibri"/>
          <w:color w:val="000000" w:themeColor="text1"/>
          <w:sz w:val="24"/>
          <w:szCs w:val="24"/>
        </w:rPr>
        <w:t> </w:t>
      </w:r>
      <w:r w:rsidRPr="00D2373B">
        <w:rPr>
          <w:rFonts w:cs="Calibri"/>
          <w:color w:val="000000" w:themeColor="text1"/>
          <w:sz w:val="24"/>
          <w:szCs w:val="24"/>
        </w:rPr>
        <w:t>1 m</w:t>
      </w:r>
      <w:r w:rsidRPr="00D2373B">
        <w:rPr>
          <w:rFonts w:cs="Calibri"/>
          <w:color w:val="000000" w:themeColor="text1"/>
          <w:sz w:val="24"/>
          <w:szCs w:val="24"/>
          <w:vertAlign w:val="superscript"/>
        </w:rPr>
        <w:t>2</w:t>
      </w:r>
      <w:r w:rsidRPr="00D2373B">
        <w:rPr>
          <w:rFonts w:cs="Calibri"/>
          <w:color w:val="000000" w:themeColor="text1"/>
          <w:sz w:val="24"/>
          <w:szCs w:val="24"/>
        </w:rPr>
        <w:t xml:space="preserve"> powierzchni gruntu miesięcznie netto, tj. </w:t>
      </w:r>
      <w:r w:rsidR="00E66FD6" w:rsidRPr="00D2373B">
        <w:rPr>
          <w:rFonts w:cs="Calibri"/>
          <w:color w:val="000000" w:themeColor="text1"/>
          <w:sz w:val="24"/>
          <w:szCs w:val="24"/>
        </w:rPr>
        <w:t>10,70</w:t>
      </w:r>
      <w:r w:rsidRPr="00D2373B">
        <w:rPr>
          <w:rFonts w:cs="Calibri"/>
          <w:color w:val="000000" w:themeColor="text1"/>
          <w:sz w:val="24"/>
          <w:szCs w:val="24"/>
        </w:rPr>
        <w:t xml:space="preserve"> zł brutto miesięcznie (słownie </w:t>
      </w:r>
      <w:r w:rsidR="00E66FD6" w:rsidRPr="00D2373B">
        <w:rPr>
          <w:rFonts w:cs="Calibri"/>
          <w:color w:val="000000" w:themeColor="text1"/>
          <w:sz w:val="24"/>
          <w:szCs w:val="24"/>
        </w:rPr>
        <w:t>dziesięć</w:t>
      </w:r>
      <w:r w:rsidR="008A0B38" w:rsidRPr="00D2373B">
        <w:rPr>
          <w:rFonts w:cs="Calibri"/>
          <w:color w:val="000000" w:themeColor="text1"/>
          <w:sz w:val="24"/>
          <w:szCs w:val="24"/>
        </w:rPr>
        <w:t xml:space="preserve"> </w:t>
      </w:r>
      <w:r w:rsidRPr="00D2373B">
        <w:rPr>
          <w:rFonts w:cs="Calibri"/>
          <w:color w:val="000000" w:themeColor="text1"/>
          <w:sz w:val="24"/>
          <w:szCs w:val="24"/>
        </w:rPr>
        <w:t>złot</w:t>
      </w:r>
      <w:r w:rsidR="008A0B38" w:rsidRPr="00D2373B">
        <w:rPr>
          <w:rFonts w:cs="Calibri"/>
          <w:color w:val="000000" w:themeColor="text1"/>
          <w:sz w:val="24"/>
          <w:szCs w:val="24"/>
        </w:rPr>
        <w:t>ych</w:t>
      </w:r>
      <w:r w:rsidRPr="00D2373B">
        <w:rPr>
          <w:rFonts w:cs="Calibri"/>
          <w:color w:val="000000" w:themeColor="text1"/>
          <w:sz w:val="24"/>
          <w:szCs w:val="24"/>
        </w:rPr>
        <w:t xml:space="preserve"> </w:t>
      </w:r>
      <w:r w:rsidR="00E66FD6" w:rsidRPr="00D2373B">
        <w:rPr>
          <w:rFonts w:cs="Calibri"/>
          <w:color w:val="000000" w:themeColor="text1"/>
          <w:sz w:val="24"/>
          <w:szCs w:val="24"/>
        </w:rPr>
        <w:t>70</w:t>
      </w:r>
      <w:r w:rsidRPr="00D2373B">
        <w:rPr>
          <w:rFonts w:cs="Calibri"/>
          <w:color w:val="000000" w:themeColor="text1"/>
          <w:sz w:val="24"/>
          <w:szCs w:val="24"/>
        </w:rPr>
        <w:t xml:space="preserve">/100), w tym 23 % podatku VAT w wysokości  </w:t>
      </w:r>
      <w:r w:rsidR="00E66FD6" w:rsidRPr="00D2373B">
        <w:rPr>
          <w:rFonts w:cs="Calibri"/>
          <w:color w:val="000000" w:themeColor="text1"/>
          <w:sz w:val="24"/>
          <w:szCs w:val="24"/>
        </w:rPr>
        <w:t>2,00</w:t>
      </w:r>
      <w:r w:rsidRPr="00D2373B">
        <w:rPr>
          <w:rFonts w:cs="Calibri"/>
          <w:color w:val="000000" w:themeColor="text1"/>
          <w:sz w:val="24"/>
          <w:szCs w:val="24"/>
        </w:rPr>
        <w:t xml:space="preserve"> zł (słownie </w:t>
      </w:r>
      <w:r w:rsidR="00E66FD6" w:rsidRPr="00D2373B">
        <w:rPr>
          <w:rFonts w:cs="Calibri"/>
          <w:color w:val="000000" w:themeColor="text1"/>
          <w:sz w:val="24"/>
          <w:szCs w:val="24"/>
        </w:rPr>
        <w:t xml:space="preserve">dwa </w:t>
      </w:r>
      <w:r w:rsidRPr="00D2373B">
        <w:rPr>
          <w:rFonts w:cs="Calibri"/>
          <w:color w:val="000000" w:themeColor="text1"/>
          <w:sz w:val="24"/>
          <w:szCs w:val="24"/>
        </w:rPr>
        <w:t>złot</w:t>
      </w:r>
      <w:r w:rsidR="007C21B8" w:rsidRPr="00D2373B">
        <w:rPr>
          <w:rFonts w:cs="Calibri"/>
          <w:color w:val="000000" w:themeColor="text1"/>
          <w:sz w:val="24"/>
          <w:szCs w:val="24"/>
        </w:rPr>
        <w:t>e</w:t>
      </w:r>
      <w:r w:rsidRPr="00D2373B">
        <w:rPr>
          <w:rFonts w:cs="Calibri"/>
          <w:color w:val="000000" w:themeColor="text1"/>
          <w:sz w:val="24"/>
          <w:szCs w:val="24"/>
        </w:rPr>
        <w:t xml:space="preserve"> </w:t>
      </w:r>
      <w:r w:rsidR="00E66FD6" w:rsidRPr="00D2373B">
        <w:rPr>
          <w:rFonts w:cs="Calibri"/>
          <w:color w:val="000000" w:themeColor="text1"/>
          <w:sz w:val="24"/>
          <w:szCs w:val="24"/>
        </w:rPr>
        <w:t>0</w:t>
      </w:r>
      <w:r w:rsidR="008A0B38" w:rsidRPr="00D2373B">
        <w:rPr>
          <w:rFonts w:cs="Calibri"/>
          <w:color w:val="000000" w:themeColor="text1"/>
          <w:sz w:val="24"/>
          <w:szCs w:val="24"/>
        </w:rPr>
        <w:t>0</w:t>
      </w:r>
      <w:r w:rsidRPr="00D2373B">
        <w:rPr>
          <w:rFonts w:cs="Calibri"/>
          <w:color w:val="000000" w:themeColor="text1"/>
          <w:sz w:val="24"/>
          <w:szCs w:val="24"/>
        </w:rPr>
        <w:t>/100)</w:t>
      </w:r>
      <w:r w:rsidR="00E32204" w:rsidRPr="00D2373B">
        <w:rPr>
          <w:rFonts w:cs="Calibri"/>
          <w:color w:val="000000" w:themeColor="text1"/>
          <w:sz w:val="24"/>
          <w:szCs w:val="24"/>
        </w:rPr>
        <w:t>.</w:t>
      </w:r>
    </w:p>
    <w:p w14:paraId="4B732732" w14:textId="4F4E5806" w:rsidR="00717263" w:rsidRPr="00D2373B" w:rsidRDefault="00717263" w:rsidP="00853FDE">
      <w:pPr>
        <w:pStyle w:val="Akapitzlist"/>
        <w:numPr>
          <w:ilvl w:val="1"/>
          <w:numId w:val="2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>Ustalona kwota czynszu za najem nieruchomości, o której mowa w § 1 ust. 3 będzie podlegała waloryzacji raz do roku, ze skutkiem od dnia 1 stycznia każdego roku w oparciu o średnioroczny wskaźnik cen towarów i usług konsumpcyjnych ogółem w stosunku do poprzedniego roku, ogłoszony przez Prezesa GUS w Dzienniku Urzędowym Monitor Polski.</w:t>
      </w:r>
      <w:r w:rsidRPr="00D2373B">
        <w:rPr>
          <w:rFonts w:cs="Calibri"/>
          <w:color w:val="000000" w:themeColor="text1"/>
          <w:sz w:val="24"/>
          <w:szCs w:val="24"/>
        </w:rPr>
        <w:br/>
        <w:t xml:space="preserve">Waloryzacja czynszu nie wymaga zawierania aneksu do umowy, jednak Wynajmujący zawiadomi Najemcę na piśmie o wysokości należnego zwaloryzowanego czynszu, począwszy </w:t>
      </w:r>
      <w:r w:rsidRPr="00D2373B">
        <w:rPr>
          <w:rFonts w:cs="Calibri"/>
          <w:color w:val="000000" w:themeColor="text1"/>
          <w:sz w:val="24"/>
          <w:szCs w:val="24"/>
        </w:rPr>
        <w:lastRenderedPageBreak/>
        <w:t>od 1 stycznia danego roku, niezwłocznie po ukazaniu się ogłoszenia Prezesa GUS w Dzienniku Urzędowym Monitor Polski.</w:t>
      </w:r>
    </w:p>
    <w:p w14:paraId="75B6B068" w14:textId="22377C8D" w:rsidR="00611B40" w:rsidRPr="00D2373B" w:rsidRDefault="00E32204" w:rsidP="00853FDE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 xml:space="preserve">Wykaz o którym mowa w § 1 ust. 1  wywiesza się na okres 21 dni na tablicy ogłoszeń w Urzędzie Gminy Nowa Ruda, ul. Niepodległości 2, zamieszcza się w Biuletynie Informacji Publicznej Gminy Nowa Ruda, na stronie internetowej Urzędu Gminy Nowa Ruda oraz na tablicy ogłoszeń Sołectwa </w:t>
      </w:r>
      <w:r w:rsidR="00E66FD6" w:rsidRPr="00D2373B">
        <w:rPr>
          <w:rFonts w:cs="Calibri"/>
          <w:color w:val="000000" w:themeColor="text1"/>
          <w:sz w:val="24"/>
          <w:szCs w:val="24"/>
        </w:rPr>
        <w:t>Dzikowiec.</w:t>
      </w:r>
      <w:r w:rsidRPr="00D2373B">
        <w:rPr>
          <w:rFonts w:cs="Calibri"/>
          <w:color w:val="000000" w:themeColor="text1"/>
          <w:sz w:val="24"/>
          <w:szCs w:val="24"/>
        </w:rPr>
        <w:t xml:space="preserve"> Informację o zamieszczeniu wykazu podaje się do publicznej wiadomości poprzez ogłoszenie w prasie lokalnej.</w:t>
      </w:r>
    </w:p>
    <w:p w14:paraId="7C9A829C" w14:textId="77777777" w:rsidR="00611B40" w:rsidRPr="00D2373B" w:rsidRDefault="00E32204" w:rsidP="00853FDE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>Wykonanie zarządzenia powierza się kierownikowi Referatu Gospodarki Nieruchomościami i Geodezji.</w:t>
      </w:r>
    </w:p>
    <w:p w14:paraId="4E918C30" w14:textId="77777777" w:rsidR="00611B40" w:rsidRPr="00D2373B" w:rsidRDefault="00E32204" w:rsidP="00853FDE">
      <w:pPr>
        <w:pStyle w:val="Akapitzlist"/>
        <w:numPr>
          <w:ilvl w:val="0"/>
          <w:numId w:val="3"/>
        </w:numPr>
        <w:spacing w:after="0" w:line="360" w:lineRule="auto"/>
        <w:rPr>
          <w:rFonts w:cs="Calibri"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>Zarządzenie wchodzi w życie z dniem wydania.</w:t>
      </w:r>
    </w:p>
    <w:p w14:paraId="40BBEE78" w14:textId="77777777" w:rsidR="00611B40" w:rsidRPr="00D2373B" w:rsidRDefault="00E32204" w:rsidP="00853FDE">
      <w:pPr>
        <w:tabs>
          <w:tab w:val="right" w:pos="8931"/>
        </w:tabs>
        <w:spacing w:before="240" w:after="0" w:line="360" w:lineRule="auto"/>
        <w:rPr>
          <w:rFonts w:cs="Calibri"/>
          <w:color w:val="000000" w:themeColor="text1"/>
          <w:sz w:val="24"/>
          <w:szCs w:val="24"/>
        </w:rPr>
      </w:pPr>
      <w:r w:rsidRPr="00D2373B">
        <w:rPr>
          <w:rFonts w:cs="Calibri"/>
          <w:color w:val="000000" w:themeColor="text1"/>
          <w:sz w:val="24"/>
          <w:szCs w:val="24"/>
        </w:rPr>
        <w:tab/>
      </w:r>
      <w:bookmarkStart w:id="0" w:name="_Hlk51663466"/>
      <w:r w:rsidRPr="00D2373B">
        <w:rPr>
          <w:rFonts w:cs="Calibri"/>
          <w:color w:val="000000" w:themeColor="text1"/>
          <w:sz w:val="24"/>
          <w:szCs w:val="24"/>
        </w:rPr>
        <w:t>/Adrianna Mierzejewska – Wójt Gminy Nowa Ruda/</w:t>
      </w:r>
    </w:p>
    <w:bookmarkEnd w:id="0"/>
    <w:p w14:paraId="04B8540E" w14:textId="7B762B31" w:rsidR="00611B40" w:rsidRPr="00D2373B" w:rsidRDefault="00E32204" w:rsidP="00C24A89">
      <w:pPr>
        <w:pStyle w:val="Nagwek1"/>
        <w:tabs>
          <w:tab w:val="right" w:pos="8789"/>
        </w:tabs>
        <w:spacing w:before="0" w:line="360" w:lineRule="auto"/>
        <w:rPr>
          <w:b/>
          <w:bCs/>
          <w:color w:val="000000" w:themeColor="text1"/>
          <w:sz w:val="26"/>
          <w:szCs w:val="26"/>
        </w:rPr>
      </w:pPr>
      <w:r w:rsidRPr="00D2373B">
        <w:rPr>
          <w:color w:val="000000" w:themeColor="text1"/>
        </w:rPr>
        <w:br w:type="column"/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lastRenderedPageBreak/>
        <w:t xml:space="preserve">Załącznik do Zarządzenia 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br/>
        <w:t xml:space="preserve">Wójta Gminy Nowa Ruda Nr </w:t>
      </w:r>
      <w:r w:rsid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617</w:t>
      </w:r>
      <w:r w:rsidR="00C24A89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/2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0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br/>
        <w:t xml:space="preserve">z dnia </w:t>
      </w:r>
      <w:r w:rsid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14 </w:t>
      </w:r>
      <w:r w:rsidR="00C24A89"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>grudnia</w:t>
      </w:r>
      <w:r w:rsidRPr="00D2373B">
        <w:rPr>
          <w:rFonts w:ascii="Calibri" w:hAnsi="Calibri" w:cs="Calibri"/>
          <w:b/>
          <w:bCs/>
          <w:color w:val="000000" w:themeColor="text1"/>
          <w:sz w:val="26"/>
          <w:szCs w:val="26"/>
        </w:rPr>
        <w:t xml:space="preserve"> 2020 roku</w:t>
      </w:r>
    </w:p>
    <w:p w14:paraId="2E7D4420" w14:textId="13D3FB6E" w:rsidR="00611B40" w:rsidRPr="00D2373B" w:rsidRDefault="00E32204" w:rsidP="005846EE">
      <w:pPr>
        <w:pStyle w:val="Nagwek2"/>
        <w:spacing w:before="120" w:after="240" w:line="247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D2373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Wykaz nieruchomości przeznaczonych do </w:t>
      </w:r>
      <w:r w:rsidR="00C4523C" w:rsidRPr="00D2373B">
        <w:rPr>
          <w:rFonts w:ascii="Calibri" w:hAnsi="Calibri" w:cs="Calibri"/>
          <w:b/>
          <w:bCs/>
          <w:color w:val="000000" w:themeColor="text1"/>
          <w:sz w:val="24"/>
          <w:szCs w:val="24"/>
        </w:rPr>
        <w:t>najmu</w:t>
      </w:r>
      <w:r w:rsidRPr="00D2373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w trybie </w:t>
      </w:r>
      <w:r w:rsidR="00B12ABB" w:rsidRPr="00D2373B">
        <w:rPr>
          <w:rFonts w:ascii="Calibri" w:hAnsi="Calibri" w:cs="Calibri"/>
          <w:b/>
          <w:bCs/>
          <w:color w:val="000000" w:themeColor="text1"/>
          <w:sz w:val="24"/>
          <w:szCs w:val="24"/>
        </w:rPr>
        <w:t>bezprzetargowym</w:t>
      </w:r>
    </w:p>
    <w:p w14:paraId="16AB4B75" w14:textId="313CD44D" w:rsidR="00611B40" w:rsidRPr="00D2373B" w:rsidRDefault="00E32204" w:rsidP="00003BBF">
      <w:pPr>
        <w:pStyle w:val="Akapitzlist"/>
        <w:numPr>
          <w:ilvl w:val="0"/>
          <w:numId w:val="4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>Oznaczenie nieruchomości</w:t>
      </w:r>
      <w:r w:rsidR="007B1780" w:rsidRPr="00D2373B">
        <w:rPr>
          <w:b/>
          <w:bCs/>
          <w:color w:val="000000" w:themeColor="text1"/>
          <w:sz w:val="24"/>
          <w:szCs w:val="24"/>
        </w:rPr>
        <w:t>:</w:t>
      </w:r>
    </w:p>
    <w:p w14:paraId="11520114" w14:textId="5B8C3553" w:rsidR="00E2033F" w:rsidRPr="00D2373B" w:rsidRDefault="00E32204" w:rsidP="00003BBF">
      <w:pPr>
        <w:pStyle w:val="Akapitzlist"/>
        <w:numPr>
          <w:ilvl w:val="1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>w</w:t>
      </w:r>
      <w:r w:rsidR="006E3347" w:rsidRPr="00D2373B">
        <w:rPr>
          <w:color w:val="000000" w:themeColor="text1"/>
          <w:sz w:val="24"/>
          <w:szCs w:val="24"/>
        </w:rPr>
        <w:t>edłu</w:t>
      </w:r>
      <w:r w:rsidRPr="00D2373B">
        <w:rPr>
          <w:color w:val="000000" w:themeColor="text1"/>
          <w:sz w:val="24"/>
          <w:szCs w:val="24"/>
        </w:rPr>
        <w:t xml:space="preserve">g </w:t>
      </w:r>
      <w:r w:rsidR="006E3347" w:rsidRPr="00D2373B">
        <w:rPr>
          <w:color w:val="000000" w:themeColor="text1"/>
          <w:sz w:val="24"/>
          <w:szCs w:val="24"/>
        </w:rPr>
        <w:t>księgi wieczystej</w:t>
      </w:r>
      <w:r w:rsidRPr="00D2373B">
        <w:rPr>
          <w:color w:val="000000" w:themeColor="text1"/>
          <w:sz w:val="24"/>
          <w:szCs w:val="24"/>
        </w:rPr>
        <w:t>:</w:t>
      </w:r>
      <w:r w:rsidR="009A1B9E" w:rsidRPr="00D2373B">
        <w:rPr>
          <w:color w:val="000000" w:themeColor="text1"/>
          <w:sz w:val="24"/>
          <w:szCs w:val="24"/>
        </w:rPr>
        <w:t xml:space="preserve"> </w:t>
      </w:r>
      <w:r w:rsidR="00E66FD6" w:rsidRPr="00D2373B">
        <w:rPr>
          <w:color w:val="000000" w:themeColor="text1"/>
          <w:sz w:val="24"/>
          <w:szCs w:val="24"/>
        </w:rPr>
        <w:t>brak księgi</w:t>
      </w:r>
    </w:p>
    <w:p w14:paraId="28C44CC1" w14:textId="3AB879B9" w:rsidR="00611B40" w:rsidRPr="00D2373B" w:rsidRDefault="00E32204" w:rsidP="00003BBF">
      <w:pPr>
        <w:pStyle w:val="Akapitzlist"/>
        <w:numPr>
          <w:ilvl w:val="1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>w</w:t>
      </w:r>
      <w:r w:rsidR="006E3347" w:rsidRPr="00D2373B">
        <w:rPr>
          <w:color w:val="000000" w:themeColor="text1"/>
          <w:sz w:val="24"/>
          <w:szCs w:val="24"/>
        </w:rPr>
        <w:t>edług</w:t>
      </w:r>
      <w:r w:rsidRPr="00D2373B">
        <w:rPr>
          <w:color w:val="000000" w:themeColor="text1"/>
          <w:sz w:val="24"/>
          <w:szCs w:val="24"/>
        </w:rPr>
        <w:t xml:space="preserve"> </w:t>
      </w:r>
      <w:r w:rsidR="006E3347" w:rsidRPr="00D2373B">
        <w:rPr>
          <w:color w:val="000000" w:themeColor="text1"/>
          <w:sz w:val="24"/>
          <w:szCs w:val="24"/>
        </w:rPr>
        <w:t>katastru nieruchomości</w:t>
      </w:r>
      <w:r w:rsidRPr="00D2373B">
        <w:rPr>
          <w:b/>
          <w:bCs/>
          <w:color w:val="000000" w:themeColor="text1"/>
          <w:sz w:val="24"/>
          <w:szCs w:val="24"/>
        </w:rPr>
        <w:t>:</w:t>
      </w:r>
      <w:r w:rsidR="00E2033F" w:rsidRPr="00D2373B">
        <w:rPr>
          <w:b/>
          <w:bCs/>
          <w:color w:val="000000" w:themeColor="text1"/>
          <w:sz w:val="24"/>
          <w:szCs w:val="24"/>
        </w:rPr>
        <w:t xml:space="preserve"> </w:t>
      </w:r>
      <w:r w:rsidR="00234ED5" w:rsidRPr="00D2373B">
        <w:rPr>
          <w:color w:val="000000" w:themeColor="text1"/>
          <w:sz w:val="24"/>
          <w:szCs w:val="24"/>
        </w:rPr>
        <w:t>dz.</w:t>
      </w:r>
      <w:r w:rsidR="00234ED5" w:rsidRPr="00D2373B">
        <w:rPr>
          <w:b/>
          <w:bCs/>
          <w:color w:val="000000" w:themeColor="text1"/>
          <w:sz w:val="24"/>
          <w:szCs w:val="24"/>
        </w:rPr>
        <w:t xml:space="preserve"> </w:t>
      </w:r>
      <w:r w:rsidR="00E66FD6" w:rsidRPr="00D2373B">
        <w:rPr>
          <w:color w:val="000000" w:themeColor="text1"/>
          <w:sz w:val="24"/>
          <w:szCs w:val="24"/>
        </w:rPr>
        <w:t>161/8</w:t>
      </w:r>
      <w:r w:rsidR="00234ED5" w:rsidRPr="00D2373B">
        <w:rPr>
          <w:color w:val="000000" w:themeColor="text1"/>
          <w:sz w:val="24"/>
          <w:szCs w:val="24"/>
        </w:rPr>
        <w:t>,</w:t>
      </w:r>
      <w:r w:rsidR="00FB5486" w:rsidRPr="00D2373B">
        <w:rPr>
          <w:color w:val="000000" w:themeColor="text1"/>
          <w:sz w:val="24"/>
          <w:szCs w:val="24"/>
        </w:rPr>
        <w:t xml:space="preserve"> AM-</w:t>
      </w:r>
      <w:r w:rsidR="00C24A89" w:rsidRPr="00D2373B">
        <w:rPr>
          <w:color w:val="000000" w:themeColor="text1"/>
          <w:sz w:val="24"/>
          <w:szCs w:val="24"/>
        </w:rPr>
        <w:t>1</w:t>
      </w:r>
      <w:r w:rsidR="00FB5486" w:rsidRPr="00D2373B">
        <w:rPr>
          <w:color w:val="000000" w:themeColor="text1"/>
          <w:sz w:val="24"/>
          <w:szCs w:val="24"/>
        </w:rPr>
        <w:t>,</w:t>
      </w:r>
      <w:r w:rsidR="00234ED5" w:rsidRPr="00D2373B">
        <w:rPr>
          <w:color w:val="000000" w:themeColor="text1"/>
          <w:sz w:val="24"/>
          <w:szCs w:val="24"/>
        </w:rPr>
        <w:t xml:space="preserve"> obręb 00</w:t>
      </w:r>
      <w:r w:rsidR="00E66FD6" w:rsidRPr="00D2373B">
        <w:rPr>
          <w:color w:val="000000" w:themeColor="text1"/>
          <w:sz w:val="24"/>
          <w:szCs w:val="24"/>
        </w:rPr>
        <w:t>06</w:t>
      </w:r>
      <w:r w:rsidR="00234ED5" w:rsidRPr="00D2373B">
        <w:rPr>
          <w:color w:val="000000" w:themeColor="text1"/>
          <w:sz w:val="24"/>
          <w:szCs w:val="24"/>
        </w:rPr>
        <w:t xml:space="preserve"> </w:t>
      </w:r>
      <w:r w:rsidR="00E66FD6" w:rsidRPr="00D2373B">
        <w:rPr>
          <w:color w:val="000000" w:themeColor="text1"/>
          <w:sz w:val="24"/>
          <w:szCs w:val="24"/>
        </w:rPr>
        <w:t>Dzikowiec</w:t>
      </w:r>
    </w:p>
    <w:p w14:paraId="4E19E7D9" w14:textId="076D4CB3" w:rsidR="00611B40" w:rsidRPr="00D2373B" w:rsidRDefault="00E32204" w:rsidP="003E2B3C">
      <w:pPr>
        <w:pStyle w:val="Akapitzlist"/>
        <w:numPr>
          <w:ilvl w:val="0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 xml:space="preserve">Powierzchnia nieruchomości do </w:t>
      </w:r>
      <w:r w:rsidR="00C4523C" w:rsidRPr="00D2373B">
        <w:rPr>
          <w:b/>
          <w:bCs/>
          <w:color w:val="000000" w:themeColor="text1"/>
          <w:sz w:val="24"/>
          <w:szCs w:val="24"/>
        </w:rPr>
        <w:t>najmu</w:t>
      </w:r>
      <w:r w:rsidRPr="00D2373B">
        <w:rPr>
          <w:b/>
          <w:bCs/>
          <w:color w:val="000000" w:themeColor="text1"/>
          <w:sz w:val="24"/>
          <w:szCs w:val="24"/>
        </w:rPr>
        <w:t xml:space="preserve">: </w:t>
      </w:r>
      <w:r w:rsidR="00E66FD6" w:rsidRPr="00D2373B">
        <w:rPr>
          <w:color w:val="000000" w:themeColor="text1"/>
          <w:sz w:val="24"/>
          <w:szCs w:val="24"/>
        </w:rPr>
        <w:t>10,00</w:t>
      </w:r>
      <w:r w:rsidR="00F52690" w:rsidRPr="00D2373B">
        <w:rPr>
          <w:color w:val="000000" w:themeColor="text1"/>
          <w:sz w:val="24"/>
          <w:szCs w:val="24"/>
        </w:rPr>
        <w:t xml:space="preserve"> m</w:t>
      </w:r>
      <w:r w:rsidR="00F52690" w:rsidRPr="00D2373B">
        <w:rPr>
          <w:color w:val="000000" w:themeColor="text1"/>
          <w:sz w:val="24"/>
          <w:szCs w:val="24"/>
          <w:vertAlign w:val="superscript"/>
        </w:rPr>
        <w:t>2</w:t>
      </w:r>
    </w:p>
    <w:p w14:paraId="52E04CAB" w14:textId="44A9EFFB" w:rsidR="00611B40" w:rsidRPr="00D2373B" w:rsidRDefault="00E32204" w:rsidP="00003BBF">
      <w:pPr>
        <w:pStyle w:val="Akapitzlist"/>
        <w:numPr>
          <w:ilvl w:val="0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 xml:space="preserve">Opis nieruchomości, przeznaczenie i sposób zagospodarowania: </w:t>
      </w:r>
      <w:r w:rsidR="00F52690" w:rsidRPr="00D2373B">
        <w:rPr>
          <w:color w:val="000000" w:themeColor="text1"/>
          <w:sz w:val="24"/>
          <w:szCs w:val="24"/>
        </w:rPr>
        <w:t xml:space="preserve">nieruchomość gruntowa </w:t>
      </w:r>
      <w:r w:rsidR="00853FDE" w:rsidRPr="00D2373B">
        <w:rPr>
          <w:color w:val="000000" w:themeColor="text1"/>
          <w:sz w:val="24"/>
          <w:szCs w:val="24"/>
        </w:rPr>
        <w:t>o</w:t>
      </w:r>
      <w:r w:rsidR="007968E4" w:rsidRPr="00D2373B">
        <w:rPr>
          <w:color w:val="000000" w:themeColor="text1"/>
          <w:sz w:val="24"/>
          <w:szCs w:val="24"/>
        </w:rPr>
        <w:t> </w:t>
      </w:r>
      <w:r w:rsidR="00853FDE" w:rsidRPr="00D2373B">
        <w:rPr>
          <w:color w:val="000000" w:themeColor="text1"/>
          <w:sz w:val="24"/>
          <w:szCs w:val="24"/>
        </w:rPr>
        <w:t xml:space="preserve">powierzchni </w:t>
      </w:r>
      <w:r w:rsidR="009D2230" w:rsidRPr="00D2373B">
        <w:rPr>
          <w:color w:val="000000" w:themeColor="text1"/>
          <w:sz w:val="24"/>
          <w:szCs w:val="24"/>
        </w:rPr>
        <w:t>10,00</w:t>
      </w:r>
      <w:r w:rsidR="00853FDE" w:rsidRPr="00D2373B">
        <w:rPr>
          <w:color w:val="000000" w:themeColor="text1"/>
          <w:sz w:val="24"/>
          <w:szCs w:val="24"/>
        </w:rPr>
        <w:t xml:space="preserve"> m</w:t>
      </w:r>
      <w:r w:rsidR="00853FDE" w:rsidRPr="00D2373B">
        <w:rPr>
          <w:color w:val="000000" w:themeColor="text1"/>
          <w:sz w:val="24"/>
          <w:szCs w:val="24"/>
          <w:vertAlign w:val="superscript"/>
        </w:rPr>
        <w:t>2</w:t>
      </w:r>
      <w:r w:rsidR="00853FDE" w:rsidRPr="00D2373B">
        <w:rPr>
          <w:color w:val="000000" w:themeColor="text1"/>
          <w:sz w:val="24"/>
          <w:szCs w:val="24"/>
        </w:rPr>
        <w:t xml:space="preserve">, </w:t>
      </w:r>
      <w:r w:rsidR="007968E4" w:rsidRPr="00D2373B">
        <w:rPr>
          <w:color w:val="000000" w:themeColor="text1"/>
          <w:sz w:val="24"/>
          <w:szCs w:val="24"/>
        </w:rPr>
        <w:t xml:space="preserve">zabudowana </w:t>
      </w:r>
      <w:r w:rsidR="009D2230" w:rsidRPr="00D2373B">
        <w:rPr>
          <w:color w:val="000000" w:themeColor="text1"/>
          <w:sz w:val="24"/>
          <w:szCs w:val="24"/>
        </w:rPr>
        <w:t>budynkiem gospodarczym</w:t>
      </w:r>
      <w:r w:rsidR="00046160" w:rsidRPr="00D2373B">
        <w:rPr>
          <w:color w:val="000000" w:themeColor="text1"/>
          <w:sz w:val="24"/>
          <w:szCs w:val="24"/>
        </w:rPr>
        <w:t xml:space="preserve"> </w:t>
      </w:r>
      <w:r w:rsidR="00CA6B93" w:rsidRPr="00D2373B">
        <w:rPr>
          <w:color w:val="000000" w:themeColor="text1"/>
          <w:sz w:val="24"/>
          <w:szCs w:val="24"/>
        </w:rPr>
        <w:t>(</w:t>
      </w:r>
      <w:r w:rsidR="007968E4" w:rsidRPr="00D2373B">
        <w:rPr>
          <w:color w:val="000000" w:themeColor="text1"/>
          <w:sz w:val="24"/>
          <w:szCs w:val="24"/>
        </w:rPr>
        <w:t>nakłady stanowią własność wnioskodawcy</w:t>
      </w:r>
      <w:r w:rsidR="00CA6B93" w:rsidRPr="00D2373B">
        <w:rPr>
          <w:color w:val="000000" w:themeColor="text1"/>
          <w:sz w:val="24"/>
          <w:szCs w:val="24"/>
        </w:rPr>
        <w:t>)</w:t>
      </w:r>
      <w:r w:rsidR="007968E4" w:rsidRPr="00D2373B">
        <w:rPr>
          <w:color w:val="000000" w:themeColor="text1"/>
          <w:sz w:val="24"/>
          <w:szCs w:val="24"/>
        </w:rPr>
        <w:t xml:space="preserve">, </w:t>
      </w:r>
      <w:r w:rsidR="003E2B3C" w:rsidRPr="00D2373B">
        <w:rPr>
          <w:color w:val="000000" w:themeColor="text1"/>
          <w:sz w:val="24"/>
          <w:szCs w:val="24"/>
        </w:rPr>
        <w:t xml:space="preserve">sklasyfikowana jako </w:t>
      </w:r>
      <w:r w:rsidR="00046160" w:rsidRPr="00D2373B">
        <w:rPr>
          <w:color w:val="000000" w:themeColor="text1"/>
          <w:sz w:val="24"/>
          <w:szCs w:val="24"/>
        </w:rPr>
        <w:t xml:space="preserve">grunty </w:t>
      </w:r>
      <w:r w:rsidR="009D2230" w:rsidRPr="00D2373B">
        <w:rPr>
          <w:color w:val="000000" w:themeColor="text1"/>
          <w:sz w:val="24"/>
          <w:szCs w:val="24"/>
        </w:rPr>
        <w:t>orne</w:t>
      </w:r>
      <w:r w:rsidR="00D9635F" w:rsidRPr="00D2373B">
        <w:rPr>
          <w:color w:val="000000" w:themeColor="text1"/>
          <w:sz w:val="24"/>
          <w:szCs w:val="24"/>
        </w:rPr>
        <w:t xml:space="preserve">: </w:t>
      </w:r>
      <w:r w:rsidR="009D2230" w:rsidRPr="00D2373B">
        <w:rPr>
          <w:color w:val="000000" w:themeColor="text1"/>
          <w:sz w:val="24"/>
          <w:szCs w:val="24"/>
        </w:rPr>
        <w:t>RIVa</w:t>
      </w:r>
      <w:r w:rsidR="003E2B3C" w:rsidRPr="00D2373B">
        <w:rPr>
          <w:color w:val="000000" w:themeColor="text1"/>
          <w:sz w:val="24"/>
          <w:szCs w:val="24"/>
        </w:rPr>
        <w:t xml:space="preserve">, </w:t>
      </w:r>
      <w:r w:rsidR="00853FDE" w:rsidRPr="00D2373B">
        <w:rPr>
          <w:color w:val="000000" w:themeColor="text1"/>
          <w:sz w:val="24"/>
          <w:szCs w:val="24"/>
        </w:rPr>
        <w:t>położona w</w:t>
      </w:r>
      <w:r w:rsidR="00046160" w:rsidRPr="00D2373B">
        <w:rPr>
          <w:color w:val="000000" w:themeColor="text1"/>
          <w:sz w:val="24"/>
          <w:szCs w:val="24"/>
        </w:rPr>
        <w:t> </w:t>
      </w:r>
      <w:r w:rsidR="00853FDE" w:rsidRPr="00D2373B">
        <w:rPr>
          <w:color w:val="000000" w:themeColor="text1"/>
          <w:sz w:val="24"/>
          <w:szCs w:val="24"/>
        </w:rPr>
        <w:t xml:space="preserve">granicach części działki numer </w:t>
      </w:r>
      <w:r w:rsidR="009D2230" w:rsidRPr="00D2373B">
        <w:rPr>
          <w:color w:val="000000" w:themeColor="text1"/>
          <w:sz w:val="24"/>
          <w:szCs w:val="24"/>
        </w:rPr>
        <w:t>161/8</w:t>
      </w:r>
      <w:r w:rsidR="00853FDE" w:rsidRPr="00D2373B">
        <w:rPr>
          <w:color w:val="000000" w:themeColor="text1"/>
          <w:sz w:val="24"/>
          <w:szCs w:val="24"/>
        </w:rPr>
        <w:t xml:space="preserve"> we</w:t>
      </w:r>
      <w:r w:rsidR="00556CBB" w:rsidRPr="00D2373B">
        <w:rPr>
          <w:color w:val="000000" w:themeColor="text1"/>
          <w:sz w:val="24"/>
          <w:szCs w:val="24"/>
        </w:rPr>
        <w:t> </w:t>
      </w:r>
      <w:r w:rsidR="00853FDE" w:rsidRPr="00D2373B">
        <w:rPr>
          <w:color w:val="000000" w:themeColor="text1"/>
          <w:sz w:val="24"/>
          <w:szCs w:val="24"/>
        </w:rPr>
        <w:t xml:space="preserve">wsi </w:t>
      </w:r>
      <w:r w:rsidR="009D2230" w:rsidRPr="00D2373B">
        <w:rPr>
          <w:color w:val="000000" w:themeColor="text1"/>
          <w:sz w:val="24"/>
          <w:szCs w:val="24"/>
        </w:rPr>
        <w:t>Dzikowiec</w:t>
      </w:r>
      <w:r w:rsidR="00AF42DA" w:rsidRPr="00D2373B">
        <w:rPr>
          <w:color w:val="000000" w:themeColor="text1"/>
          <w:sz w:val="24"/>
          <w:szCs w:val="24"/>
        </w:rPr>
        <w:t xml:space="preserve">, przeznaczona do </w:t>
      </w:r>
      <w:r w:rsidR="0051365A" w:rsidRPr="00D2373B">
        <w:rPr>
          <w:color w:val="000000" w:themeColor="text1"/>
          <w:sz w:val="24"/>
          <w:szCs w:val="24"/>
        </w:rPr>
        <w:t>najmu</w:t>
      </w:r>
      <w:r w:rsidR="00AF42DA" w:rsidRPr="00D2373B">
        <w:rPr>
          <w:color w:val="000000" w:themeColor="text1"/>
          <w:sz w:val="24"/>
          <w:szCs w:val="24"/>
        </w:rPr>
        <w:t xml:space="preserve"> na cele związane </w:t>
      </w:r>
      <w:r w:rsidR="001636EF" w:rsidRPr="00D2373B">
        <w:rPr>
          <w:color w:val="000000" w:themeColor="text1"/>
          <w:sz w:val="24"/>
          <w:szCs w:val="24"/>
        </w:rPr>
        <w:t xml:space="preserve">z </w:t>
      </w:r>
      <w:r w:rsidR="0051365A" w:rsidRPr="00D2373B">
        <w:rPr>
          <w:color w:val="000000" w:themeColor="text1"/>
          <w:sz w:val="24"/>
          <w:szCs w:val="24"/>
        </w:rPr>
        <w:t xml:space="preserve">funkcją zabudowy – </w:t>
      </w:r>
      <w:r w:rsidR="00046160" w:rsidRPr="00D2373B">
        <w:rPr>
          <w:color w:val="000000" w:themeColor="text1"/>
          <w:sz w:val="24"/>
          <w:szCs w:val="24"/>
        </w:rPr>
        <w:t xml:space="preserve">jako grunt pod </w:t>
      </w:r>
      <w:r w:rsidR="009D2230" w:rsidRPr="00D2373B">
        <w:rPr>
          <w:color w:val="000000" w:themeColor="text1"/>
          <w:sz w:val="24"/>
          <w:szCs w:val="24"/>
        </w:rPr>
        <w:t>budynkiem gospodarczym</w:t>
      </w:r>
      <w:r w:rsidR="0051365A" w:rsidRPr="00D2373B">
        <w:rPr>
          <w:color w:val="000000" w:themeColor="text1"/>
          <w:sz w:val="24"/>
          <w:szCs w:val="24"/>
        </w:rPr>
        <w:t>.</w:t>
      </w:r>
      <w:r w:rsidR="001636EF" w:rsidRPr="00D2373B">
        <w:rPr>
          <w:color w:val="000000" w:themeColor="text1"/>
          <w:sz w:val="24"/>
          <w:szCs w:val="24"/>
        </w:rPr>
        <w:t xml:space="preserve"> </w:t>
      </w:r>
      <w:r w:rsidR="001636EF" w:rsidRPr="00D2373B">
        <w:rPr>
          <w:color w:val="000000" w:themeColor="text1"/>
          <w:sz w:val="24"/>
          <w:szCs w:val="24"/>
        </w:rPr>
        <w:br/>
      </w:r>
      <w:r w:rsidR="00BB649C" w:rsidRPr="00D2373B">
        <w:rPr>
          <w:color w:val="000000" w:themeColor="text1"/>
          <w:sz w:val="24"/>
          <w:szCs w:val="24"/>
        </w:rPr>
        <w:t xml:space="preserve">Działka numer </w:t>
      </w:r>
      <w:r w:rsidR="009D2230" w:rsidRPr="00D2373B">
        <w:rPr>
          <w:color w:val="000000" w:themeColor="text1"/>
          <w:sz w:val="24"/>
          <w:szCs w:val="24"/>
        </w:rPr>
        <w:t>161/8</w:t>
      </w:r>
      <w:r w:rsidR="00BB649C" w:rsidRPr="00D2373B">
        <w:rPr>
          <w:color w:val="000000" w:themeColor="text1"/>
          <w:sz w:val="24"/>
          <w:szCs w:val="24"/>
        </w:rPr>
        <w:t xml:space="preserve"> położona w </w:t>
      </w:r>
      <w:r w:rsidR="009D2230" w:rsidRPr="00D2373B">
        <w:rPr>
          <w:color w:val="000000" w:themeColor="text1"/>
          <w:sz w:val="24"/>
          <w:szCs w:val="24"/>
        </w:rPr>
        <w:t>Dzikowcu</w:t>
      </w:r>
      <w:r w:rsidR="00BB649C" w:rsidRPr="00D2373B">
        <w:rPr>
          <w:color w:val="000000" w:themeColor="text1"/>
          <w:sz w:val="24"/>
          <w:szCs w:val="24"/>
        </w:rPr>
        <w:t xml:space="preserve"> nie jest ujęta w miejscowym planie zagospodarowania przestrzennego Gminy Nowa Ruda</w:t>
      </w:r>
      <w:r w:rsidR="00166EC4" w:rsidRPr="00D2373B">
        <w:rPr>
          <w:color w:val="000000" w:themeColor="text1"/>
          <w:sz w:val="24"/>
          <w:szCs w:val="24"/>
        </w:rPr>
        <w:t>.</w:t>
      </w:r>
    </w:p>
    <w:p w14:paraId="01EA17FD" w14:textId="1FB0EA4C" w:rsidR="00611B40" w:rsidRPr="00D2373B" w:rsidRDefault="00E32204" w:rsidP="00003BBF">
      <w:pPr>
        <w:pStyle w:val="Akapitzlist"/>
        <w:numPr>
          <w:ilvl w:val="0"/>
          <w:numId w:val="5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 xml:space="preserve">Czas trwania </w:t>
      </w:r>
      <w:r w:rsidR="0051365A" w:rsidRPr="00D2373B">
        <w:rPr>
          <w:b/>
          <w:bCs/>
          <w:color w:val="000000" w:themeColor="text1"/>
          <w:sz w:val="24"/>
          <w:szCs w:val="24"/>
        </w:rPr>
        <w:t>najmu</w:t>
      </w:r>
      <w:r w:rsidRPr="00D2373B">
        <w:rPr>
          <w:b/>
          <w:bCs/>
          <w:color w:val="000000" w:themeColor="text1"/>
          <w:sz w:val="24"/>
          <w:szCs w:val="24"/>
        </w:rPr>
        <w:t>:</w:t>
      </w:r>
      <w:r w:rsidR="00E021C0" w:rsidRPr="00D2373B">
        <w:rPr>
          <w:b/>
          <w:bCs/>
          <w:color w:val="000000" w:themeColor="text1"/>
          <w:sz w:val="24"/>
          <w:szCs w:val="24"/>
        </w:rPr>
        <w:t xml:space="preserve"> </w:t>
      </w:r>
      <w:r w:rsidR="00166EC4" w:rsidRPr="00D2373B">
        <w:rPr>
          <w:color w:val="000000" w:themeColor="text1"/>
          <w:sz w:val="24"/>
          <w:szCs w:val="24"/>
        </w:rPr>
        <w:t>nieoznaczony</w:t>
      </w:r>
    </w:p>
    <w:p w14:paraId="133B5181" w14:textId="77777777" w:rsidR="007D7334" w:rsidRPr="00D2373B" w:rsidRDefault="00E32204" w:rsidP="0081142D">
      <w:pPr>
        <w:pStyle w:val="Akapitzlist"/>
        <w:numPr>
          <w:ilvl w:val="0"/>
          <w:numId w:val="5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>Wysokość opłat:</w:t>
      </w:r>
    </w:p>
    <w:p w14:paraId="7B177B02" w14:textId="6A9DF3EF" w:rsidR="007D7334" w:rsidRPr="00D2373B" w:rsidRDefault="007D7334" w:rsidP="007D7334">
      <w:pPr>
        <w:pStyle w:val="Akapitzlist"/>
        <w:numPr>
          <w:ilvl w:val="1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>stawka czynszu: 0,</w:t>
      </w:r>
      <w:r w:rsidR="00847004" w:rsidRPr="00D2373B">
        <w:rPr>
          <w:color w:val="000000" w:themeColor="text1"/>
          <w:sz w:val="24"/>
          <w:szCs w:val="24"/>
        </w:rPr>
        <w:t>87</w:t>
      </w:r>
      <w:r w:rsidRPr="00D2373B">
        <w:rPr>
          <w:color w:val="000000" w:themeColor="text1"/>
          <w:sz w:val="24"/>
          <w:szCs w:val="24"/>
        </w:rPr>
        <w:t xml:space="preserve"> zł za 1 m</w:t>
      </w:r>
      <w:r w:rsidRPr="00D2373B">
        <w:rPr>
          <w:color w:val="000000" w:themeColor="text1"/>
          <w:sz w:val="24"/>
          <w:szCs w:val="24"/>
          <w:vertAlign w:val="superscript"/>
        </w:rPr>
        <w:t>2</w:t>
      </w:r>
      <w:r w:rsidRPr="00D2373B">
        <w:rPr>
          <w:color w:val="000000" w:themeColor="text1"/>
          <w:sz w:val="24"/>
          <w:szCs w:val="24"/>
        </w:rPr>
        <w:t xml:space="preserve"> powierzchni gruntu miesięcznie netto,</w:t>
      </w:r>
    </w:p>
    <w:p w14:paraId="1CDE1A79" w14:textId="0B3D245A" w:rsidR="007D7334" w:rsidRPr="00D2373B" w:rsidRDefault="007D7334" w:rsidP="007D7334">
      <w:pPr>
        <w:pStyle w:val="Akapitzlist"/>
        <w:numPr>
          <w:ilvl w:val="1"/>
          <w:numId w:val="5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>m</w:t>
      </w:r>
      <w:r w:rsidR="004E1BB8" w:rsidRPr="00D2373B">
        <w:rPr>
          <w:color w:val="000000" w:themeColor="text1"/>
          <w:sz w:val="24"/>
          <w:szCs w:val="24"/>
        </w:rPr>
        <w:t xml:space="preserve">iesięczna </w:t>
      </w:r>
      <w:r w:rsidR="00E32204" w:rsidRPr="00D2373B">
        <w:rPr>
          <w:color w:val="000000" w:themeColor="text1"/>
          <w:sz w:val="24"/>
          <w:szCs w:val="24"/>
        </w:rPr>
        <w:t>wysokość czynszu</w:t>
      </w:r>
      <w:r w:rsidR="00E32204" w:rsidRPr="00D2373B">
        <w:rPr>
          <w:b/>
          <w:bCs/>
          <w:color w:val="000000" w:themeColor="text1"/>
          <w:sz w:val="24"/>
          <w:szCs w:val="24"/>
        </w:rPr>
        <w:t>:</w:t>
      </w:r>
      <w:r w:rsidR="00463323" w:rsidRPr="00D2373B">
        <w:rPr>
          <w:b/>
          <w:bCs/>
          <w:color w:val="000000" w:themeColor="text1"/>
          <w:sz w:val="24"/>
          <w:szCs w:val="24"/>
        </w:rPr>
        <w:t xml:space="preserve"> </w:t>
      </w:r>
      <w:r w:rsidR="00F92AC8" w:rsidRPr="00D2373B">
        <w:rPr>
          <w:color w:val="000000" w:themeColor="text1"/>
          <w:sz w:val="24"/>
          <w:szCs w:val="24"/>
        </w:rPr>
        <w:t>10,70</w:t>
      </w:r>
      <w:r w:rsidR="004E1BB8" w:rsidRPr="00D2373B">
        <w:rPr>
          <w:color w:val="000000" w:themeColor="text1"/>
          <w:sz w:val="24"/>
          <w:szCs w:val="24"/>
        </w:rPr>
        <w:t xml:space="preserve"> zł brutto, w tym 23% podatku VAT w kwocie </w:t>
      </w:r>
      <w:r w:rsidR="00F92AC8" w:rsidRPr="00D2373B">
        <w:rPr>
          <w:color w:val="000000" w:themeColor="text1"/>
          <w:sz w:val="24"/>
          <w:szCs w:val="24"/>
        </w:rPr>
        <w:t>2,00</w:t>
      </w:r>
      <w:r w:rsidR="004E1BB8" w:rsidRPr="00D2373B">
        <w:rPr>
          <w:color w:val="000000" w:themeColor="text1"/>
          <w:sz w:val="24"/>
          <w:szCs w:val="24"/>
        </w:rPr>
        <w:t xml:space="preserve"> zł</w:t>
      </w:r>
      <w:r w:rsidRPr="00D2373B">
        <w:rPr>
          <w:color w:val="000000" w:themeColor="text1"/>
          <w:sz w:val="24"/>
          <w:szCs w:val="24"/>
        </w:rPr>
        <w:t>,</w:t>
      </w:r>
    </w:p>
    <w:p w14:paraId="5F6F09EE" w14:textId="15603E05" w:rsidR="00611B40" w:rsidRPr="00D2373B" w:rsidRDefault="007D7334" w:rsidP="007D7334">
      <w:pPr>
        <w:pStyle w:val="Akapitzlist"/>
        <w:numPr>
          <w:ilvl w:val="1"/>
          <w:numId w:val="5"/>
        </w:numPr>
        <w:spacing w:after="0" w:line="360" w:lineRule="auto"/>
        <w:rPr>
          <w:b/>
          <w:bCs/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>p</w:t>
      </w:r>
      <w:r w:rsidR="00E32204" w:rsidRPr="00D2373B">
        <w:rPr>
          <w:color w:val="000000" w:themeColor="text1"/>
          <w:sz w:val="24"/>
          <w:szCs w:val="24"/>
        </w:rPr>
        <w:t>odatki i</w:t>
      </w:r>
      <w:r w:rsidR="0081142D" w:rsidRPr="00D2373B">
        <w:rPr>
          <w:color w:val="000000" w:themeColor="text1"/>
          <w:sz w:val="24"/>
          <w:szCs w:val="24"/>
        </w:rPr>
        <w:t> </w:t>
      </w:r>
      <w:r w:rsidR="00E32204" w:rsidRPr="00D2373B">
        <w:rPr>
          <w:color w:val="000000" w:themeColor="text1"/>
          <w:sz w:val="24"/>
          <w:szCs w:val="24"/>
        </w:rPr>
        <w:t xml:space="preserve">inne obciążenia z tytułu </w:t>
      </w:r>
      <w:r w:rsidR="0051365A" w:rsidRPr="00D2373B">
        <w:rPr>
          <w:color w:val="000000" w:themeColor="text1"/>
          <w:sz w:val="24"/>
          <w:szCs w:val="24"/>
        </w:rPr>
        <w:t>najmu</w:t>
      </w:r>
      <w:r w:rsidR="00E32204" w:rsidRPr="00D2373B">
        <w:rPr>
          <w:color w:val="000000" w:themeColor="text1"/>
          <w:sz w:val="24"/>
          <w:szCs w:val="24"/>
        </w:rPr>
        <w:t xml:space="preserve"> nieruchomości obciążają </w:t>
      </w:r>
      <w:r w:rsidR="0051365A" w:rsidRPr="00D2373B">
        <w:rPr>
          <w:color w:val="000000" w:themeColor="text1"/>
          <w:sz w:val="24"/>
          <w:szCs w:val="24"/>
        </w:rPr>
        <w:t>Najemcę</w:t>
      </w:r>
      <w:r w:rsidR="0081142D" w:rsidRPr="00D2373B">
        <w:rPr>
          <w:color w:val="000000" w:themeColor="text1"/>
          <w:sz w:val="24"/>
          <w:szCs w:val="24"/>
        </w:rPr>
        <w:t>.</w:t>
      </w:r>
    </w:p>
    <w:p w14:paraId="41DCDB35" w14:textId="2D3920E7" w:rsidR="00611B40" w:rsidRPr="00D2373B" w:rsidRDefault="00E32204" w:rsidP="005846EE">
      <w:pPr>
        <w:pStyle w:val="Akapitzlist"/>
        <w:numPr>
          <w:ilvl w:val="0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 xml:space="preserve">Termin wnoszenia opłat: </w:t>
      </w:r>
      <w:r w:rsidR="004E1BB8" w:rsidRPr="00D2373B">
        <w:rPr>
          <w:color w:val="000000" w:themeColor="text1"/>
          <w:sz w:val="24"/>
          <w:szCs w:val="24"/>
        </w:rPr>
        <w:t xml:space="preserve">do </w:t>
      </w:r>
      <w:r w:rsidR="00F92AC8" w:rsidRPr="00D2373B">
        <w:rPr>
          <w:color w:val="000000" w:themeColor="text1"/>
          <w:sz w:val="24"/>
          <w:szCs w:val="24"/>
        </w:rPr>
        <w:t>28</w:t>
      </w:r>
      <w:r w:rsidR="004E1BB8" w:rsidRPr="00D2373B">
        <w:rPr>
          <w:color w:val="000000" w:themeColor="text1"/>
          <w:sz w:val="24"/>
          <w:szCs w:val="24"/>
        </w:rPr>
        <w:t xml:space="preserve"> dnia każdego miesiąca</w:t>
      </w:r>
      <w:r w:rsidR="00890F46" w:rsidRPr="00D2373B">
        <w:rPr>
          <w:color w:val="000000" w:themeColor="text1"/>
          <w:sz w:val="24"/>
          <w:szCs w:val="24"/>
        </w:rPr>
        <w:t>.</w:t>
      </w:r>
    </w:p>
    <w:p w14:paraId="50D261BC" w14:textId="489CBAF4" w:rsidR="00611B40" w:rsidRPr="00D2373B" w:rsidRDefault="003F150A" w:rsidP="00003BBF">
      <w:pPr>
        <w:pStyle w:val="Akapitzlist"/>
        <w:numPr>
          <w:ilvl w:val="0"/>
          <w:numId w:val="5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>Zasady aktualizacji opłat:</w:t>
      </w:r>
      <w:r w:rsidRPr="00D2373B">
        <w:rPr>
          <w:color w:val="000000" w:themeColor="text1"/>
          <w:sz w:val="24"/>
          <w:szCs w:val="24"/>
        </w:rPr>
        <w:t xml:space="preserve"> </w:t>
      </w:r>
      <w:r w:rsidR="00626683" w:rsidRPr="00D2373B">
        <w:rPr>
          <w:color w:val="000000" w:themeColor="text1"/>
          <w:sz w:val="24"/>
          <w:szCs w:val="24"/>
        </w:rPr>
        <w:t xml:space="preserve">Ustalona kwota czynszu za najem nieruchomości będzie podlegała waloryzacji raz do roku, ze skutkiem od dnia 1 stycznia każdego roku w oparciu o średnioroczny wskaźnik cen towarów i usług konsumpcyjnych ogółem w stosunku do poprzedniego roku, ogłoszony przez Prezesa GUS w Dzienniku Urzędowym Monitor Polski. Waloryzacja czynszu nie wymaga zawierania aneksu do umowy, jednak Wynajmujący zawiadomi Najemcę na piśmie o wysokości należnego zwaloryzowanego czynszu, począwszy od 1 stycznia danego roku, niezwłocznie po ukazaniu się ogłoszenia Prezesa GUS w Dzienniku Urzędowym Monitor Polski. Dopuszcza się odstąpienie od waloryzacji w danym roku kalendarzowym w przypadku, gdy koszt powiadomienia o waloryzacji przewyższałby przychód z niej uzyskany. W takim przypadku waloryzacja w kolejnym roku kalendarzowym </w:t>
      </w:r>
      <w:r w:rsidR="00626683" w:rsidRPr="00D2373B">
        <w:rPr>
          <w:color w:val="000000" w:themeColor="text1"/>
          <w:sz w:val="24"/>
          <w:szCs w:val="24"/>
        </w:rPr>
        <w:lastRenderedPageBreak/>
        <w:t>będzie przeprowadzana stopniowo, tzn. w pierwszej kolejności zwaloryzowany będzie czynsz w oparciu o wskaźnik z lat, w którym waloryzacja nie była przeprowadzona, a następnie nowa kwota czynszu zostanie zwaloryzowana o wskaźnik obowiązujący w danym roku.</w:t>
      </w:r>
    </w:p>
    <w:p w14:paraId="6533690C" w14:textId="3AEB8172" w:rsidR="005846EE" w:rsidRPr="00D2373B" w:rsidRDefault="005846EE" w:rsidP="002C33B4">
      <w:pPr>
        <w:tabs>
          <w:tab w:val="left" w:pos="4536"/>
        </w:tabs>
        <w:spacing w:before="120"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 xml:space="preserve">Wykaz wywiesza się na okres 21 dni, tj. od dnia </w:t>
      </w:r>
      <w:r w:rsidR="00D2373B">
        <w:rPr>
          <w:color w:val="000000" w:themeColor="text1"/>
          <w:sz w:val="24"/>
          <w:szCs w:val="24"/>
        </w:rPr>
        <w:t>14.12.</w:t>
      </w:r>
      <w:r w:rsidRPr="00D2373B">
        <w:rPr>
          <w:color w:val="000000" w:themeColor="text1"/>
          <w:sz w:val="24"/>
          <w:szCs w:val="24"/>
        </w:rPr>
        <w:t xml:space="preserve">2020 r. do dnia </w:t>
      </w:r>
      <w:r w:rsidR="00D2373B">
        <w:rPr>
          <w:color w:val="000000" w:themeColor="text1"/>
          <w:sz w:val="24"/>
          <w:szCs w:val="24"/>
        </w:rPr>
        <w:t>04.01.</w:t>
      </w:r>
      <w:r w:rsidRPr="00D2373B">
        <w:rPr>
          <w:color w:val="000000" w:themeColor="text1"/>
          <w:sz w:val="24"/>
          <w:szCs w:val="24"/>
        </w:rPr>
        <w:t>202</w:t>
      </w:r>
      <w:r w:rsidR="00D2373B">
        <w:rPr>
          <w:color w:val="000000" w:themeColor="text1"/>
          <w:sz w:val="24"/>
          <w:szCs w:val="24"/>
        </w:rPr>
        <w:t>1</w:t>
      </w:r>
      <w:r w:rsidRPr="00D2373B">
        <w:rPr>
          <w:color w:val="000000" w:themeColor="text1"/>
          <w:sz w:val="24"/>
          <w:szCs w:val="24"/>
        </w:rPr>
        <w:t xml:space="preserve"> r.</w:t>
      </w:r>
    </w:p>
    <w:p w14:paraId="68DCFF3C" w14:textId="4F5E06B0" w:rsidR="002C33B4" w:rsidRPr="00D2373B" w:rsidRDefault="002C33B4" w:rsidP="00433D02">
      <w:pPr>
        <w:tabs>
          <w:tab w:val="left" w:pos="3969"/>
        </w:tabs>
        <w:spacing w:before="240"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ab/>
        <w:t>/Adrianna Mierzejewska – Wójt Gminy Nowa Ruda/</w:t>
      </w:r>
    </w:p>
    <w:p w14:paraId="31FC4F33" w14:textId="77777777" w:rsidR="00611B40" w:rsidRPr="00D2373B" w:rsidRDefault="00E32204" w:rsidP="00003BBF">
      <w:pPr>
        <w:spacing w:before="240" w:after="0" w:line="360" w:lineRule="auto"/>
        <w:rPr>
          <w:b/>
          <w:bCs/>
          <w:color w:val="000000" w:themeColor="text1"/>
          <w:sz w:val="24"/>
          <w:szCs w:val="24"/>
        </w:rPr>
      </w:pPr>
      <w:r w:rsidRPr="00D2373B">
        <w:rPr>
          <w:b/>
          <w:bCs/>
          <w:color w:val="000000" w:themeColor="text1"/>
          <w:sz w:val="24"/>
          <w:szCs w:val="24"/>
        </w:rPr>
        <w:t>Otrzymują:</w:t>
      </w:r>
    </w:p>
    <w:p w14:paraId="37773291" w14:textId="6CFA99AE" w:rsidR="00611B40" w:rsidRPr="00D2373B" w:rsidRDefault="00E32204">
      <w:pPr>
        <w:pStyle w:val="Akapitzlist"/>
        <w:numPr>
          <w:ilvl w:val="0"/>
          <w:numId w:val="6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 xml:space="preserve">Sołtys wsi </w:t>
      </w:r>
      <w:r w:rsidR="00F92AC8" w:rsidRPr="00D2373B">
        <w:rPr>
          <w:color w:val="000000" w:themeColor="text1"/>
          <w:sz w:val="24"/>
          <w:szCs w:val="24"/>
        </w:rPr>
        <w:t>Dzikowiec</w:t>
      </w:r>
      <w:r w:rsidR="000F5587" w:rsidRPr="00D2373B">
        <w:rPr>
          <w:color w:val="000000" w:themeColor="text1"/>
          <w:sz w:val="24"/>
          <w:szCs w:val="24"/>
        </w:rPr>
        <w:t xml:space="preserve"> </w:t>
      </w:r>
      <w:r w:rsidRPr="00D2373B">
        <w:rPr>
          <w:color w:val="000000" w:themeColor="text1"/>
          <w:sz w:val="24"/>
          <w:szCs w:val="24"/>
        </w:rPr>
        <w:t>– do ogłoszenia na tablicy ogłoszeń</w:t>
      </w:r>
    </w:p>
    <w:p w14:paraId="72DBB2C0" w14:textId="77777777" w:rsidR="00611B40" w:rsidRPr="00D2373B" w:rsidRDefault="00E32204">
      <w:pPr>
        <w:pStyle w:val="Akapitzlist"/>
        <w:numPr>
          <w:ilvl w:val="0"/>
          <w:numId w:val="6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>Prasa lokalna – www.otoprzetargi.pl</w:t>
      </w:r>
    </w:p>
    <w:p w14:paraId="716553ED" w14:textId="5342E3D5" w:rsidR="00611B40" w:rsidRPr="00D2373B" w:rsidRDefault="00E32204">
      <w:pPr>
        <w:pStyle w:val="Akapitzlist"/>
        <w:numPr>
          <w:ilvl w:val="0"/>
          <w:numId w:val="6"/>
        </w:numPr>
        <w:spacing w:after="0" w:line="360" w:lineRule="auto"/>
        <w:rPr>
          <w:color w:val="000000" w:themeColor="text1"/>
          <w:sz w:val="24"/>
          <w:szCs w:val="24"/>
        </w:rPr>
      </w:pPr>
      <w:r w:rsidRPr="00D2373B">
        <w:rPr>
          <w:color w:val="000000" w:themeColor="text1"/>
          <w:sz w:val="24"/>
          <w:szCs w:val="24"/>
        </w:rPr>
        <w:t>Referat G</w:t>
      </w:r>
      <w:r w:rsidR="00E9164F" w:rsidRPr="00D2373B">
        <w:rPr>
          <w:color w:val="000000" w:themeColor="text1"/>
          <w:sz w:val="24"/>
          <w:szCs w:val="24"/>
        </w:rPr>
        <w:t>ospodarki Nieruchomościami i Geodezji</w:t>
      </w:r>
      <w:r w:rsidRPr="00D2373B">
        <w:rPr>
          <w:color w:val="000000" w:themeColor="text1"/>
          <w:sz w:val="24"/>
          <w:szCs w:val="24"/>
        </w:rPr>
        <w:t xml:space="preserve"> a/a</w:t>
      </w:r>
    </w:p>
    <w:sectPr w:rsidR="00611B40" w:rsidRPr="00D2373B" w:rsidSect="00717263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11CAA2" w14:textId="77777777" w:rsidR="00BE6D2D" w:rsidRDefault="00BE6D2D">
      <w:pPr>
        <w:spacing w:after="0" w:line="240" w:lineRule="auto"/>
      </w:pPr>
      <w:r>
        <w:separator/>
      </w:r>
    </w:p>
  </w:endnote>
  <w:endnote w:type="continuationSeparator" w:id="0">
    <w:p w14:paraId="58BCA39E" w14:textId="77777777" w:rsidR="00BE6D2D" w:rsidRDefault="00BE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4CD32F" w14:textId="77777777" w:rsidR="00BE6D2D" w:rsidRDefault="00BE6D2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2BA16F6" w14:textId="77777777" w:rsidR="00BE6D2D" w:rsidRDefault="00BE6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8C4D34"/>
    <w:multiLevelType w:val="multilevel"/>
    <w:tmpl w:val="466C0D98"/>
    <w:lvl w:ilvl="0">
      <w:start w:val="2"/>
      <w:numFmt w:val="decimal"/>
      <w:suff w:val="space"/>
      <w:lvlText w:val="§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06C00B0"/>
    <w:multiLevelType w:val="multilevel"/>
    <w:tmpl w:val="FAEE49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2)"/>
      <w:lvlJc w:val="left"/>
      <w:pPr>
        <w:ind w:left="170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B40"/>
    <w:rsid w:val="00003BBF"/>
    <w:rsid w:val="000326E4"/>
    <w:rsid w:val="00041195"/>
    <w:rsid w:val="00046160"/>
    <w:rsid w:val="000551E5"/>
    <w:rsid w:val="000A36DF"/>
    <w:rsid w:val="000E24A3"/>
    <w:rsid w:val="000F5587"/>
    <w:rsid w:val="001551BB"/>
    <w:rsid w:val="001636EF"/>
    <w:rsid w:val="00166EC4"/>
    <w:rsid w:val="001D2BEE"/>
    <w:rsid w:val="00234ED5"/>
    <w:rsid w:val="00267265"/>
    <w:rsid w:val="0028731B"/>
    <w:rsid w:val="0029364D"/>
    <w:rsid w:val="002C33B4"/>
    <w:rsid w:val="00314DCD"/>
    <w:rsid w:val="00316106"/>
    <w:rsid w:val="003330A6"/>
    <w:rsid w:val="00373C11"/>
    <w:rsid w:val="003B49A8"/>
    <w:rsid w:val="003C2866"/>
    <w:rsid w:val="003D6A69"/>
    <w:rsid w:val="003E2B3C"/>
    <w:rsid w:val="003F150A"/>
    <w:rsid w:val="004244C0"/>
    <w:rsid w:val="00433D02"/>
    <w:rsid w:val="00451756"/>
    <w:rsid w:val="00463323"/>
    <w:rsid w:val="0047681B"/>
    <w:rsid w:val="004A0BC4"/>
    <w:rsid w:val="004B53FE"/>
    <w:rsid w:val="004E1BB8"/>
    <w:rsid w:val="0050038A"/>
    <w:rsid w:val="00510733"/>
    <w:rsid w:val="0051365A"/>
    <w:rsid w:val="005163C6"/>
    <w:rsid w:val="00517021"/>
    <w:rsid w:val="00535D74"/>
    <w:rsid w:val="00545088"/>
    <w:rsid w:val="00556CBB"/>
    <w:rsid w:val="005741F7"/>
    <w:rsid w:val="0058317F"/>
    <w:rsid w:val="005846EE"/>
    <w:rsid w:val="005C15B8"/>
    <w:rsid w:val="005E3892"/>
    <w:rsid w:val="00611B40"/>
    <w:rsid w:val="00626683"/>
    <w:rsid w:val="00631A17"/>
    <w:rsid w:val="00672AD6"/>
    <w:rsid w:val="006734E5"/>
    <w:rsid w:val="006E3347"/>
    <w:rsid w:val="006E749C"/>
    <w:rsid w:val="00717263"/>
    <w:rsid w:val="00780BCE"/>
    <w:rsid w:val="007949FC"/>
    <w:rsid w:val="007968E4"/>
    <w:rsid w:val="007B1780"/>
    <w:rsid w:val="007C21B8"/>
    <w:rsid w:val="007D7334"/>
    <w:rsid w:val="0081142D"/>
    <w:rsid w:val="00847004"/>
    <w:rsid w:val="00853FDE"/>
    <w:rsid w:val="00886E58"/>
    <w:rsid w:val="00887E11"/>
    <w:rsid w:val="00890F46"/>
    <w:rsid w:val="00891FB0"/>
    <w:rsid w:val="008A0B38"/>
    <w:rsid w:val="008E1758"/>
    <w:rsid w:val="00933F7D"/>
    <w:rsid w:val="00942376"/>
    <w:rsid w:val="009442C0"/>
    <w:rsid w:val="009A0E09"/>
    <w:rsid w:val="009A1B9E"/>
    <w:rsid w:val="009A2389"/>
    <w:rsid w:val="009D2230"/>
    <w:rsid w:val="00A208B2"/>
    <w:rsid w:val="00A75CA3"/>
    <w:rsid w:val="00AB6BE1"/>
    <w:rsid w:val="00AD49C9"/>
    <w:rsid w:val="00AE2DF5"/>
    <w:rsid w:val="00AF42DA"/>
    <w:rsid w:val="00B12ABB"/>
    <w:rsid w:val="00B164F6"/>
    <w:rsid w:val="00B70642"/>
    <w:rsid w:val="00B730ED"/>
    <w:rsid w:val="00BB649C"/>
    <w:rsid w:val="00BE6D2D"/>
    <w:rsid w:val="00BF4890"/>
    <w:rsid w:val="00C11118"/>
    <w:rsid w:val="00C24A89"/>
    <w:rsid w:val="00C31EF9"/>
    <w:rsid w:val="00C4523C"/>
    <w:rsid w:val="00C62759"/>
    <w:rsid w:val="00CA1D89"/>
    <w:rsid w:val="00CA6B93"/>
    <w:rsid w:val="00CE5D55"/>
    <w:rsid w:val="00D10F6C"/>
    <w:rsid w:val="00D2373B"/>
    <w:rsid w:val="00D9635F"/>
    <w:rsid w:val="00DD413E"/>
    <w:rsid w:val="00E021C0"/>
    <w:rsid w:val="00E16B22"/>
    <w:rsid w:val="00E16DC2"/>
    <w:rsid w:val="00E2033F"/>
    <w:rsid w:val="00E32204"/>
    <w:rsid w:val="00E66FD6"/>
    <w:rsid w:val="00E8313D"/>
    <w:rsid w:val="00E900D5"/>
    <w:rsid w:val="00E9164F"/>
    <w:rsid w:val="00EB012A"/>
    <w:rsid w:val="00ED3A29"/>
    <w:rsid w:val="00ED517C"/>
    <w:rsid w:val="00F03794"/>
    <w:rsid w:val="00F467C9"/>
    <w:rsid w:val="00F52690"/>
    <w:rsid w:val="00F92AC8"/>
    <w:rsid w:val="00FB5486"/>
    <w:rsid w:val="00FD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9CB7E"/>
  <w15:docId w15:val="{EE715B73-7D32-4BD9-9A53-8DECDEE5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26"/>
      <w:szCs w:val="26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B59EA-54C3-4770-AEDE-AAEBF8AD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dc:description/>
  <cp:lastModifiedBy>Natalia</cp:lastModifiedBy>
  <cp:revision>2</cp:revision>
  <cp:lastPrinted>2020-12-07T14:11:00Z</cp:lastPrinted>
  <dcterms:created xsi:type="dcterms:W3CDTF">2020-12-14T07:10:00Z</dcterms:created>
  <dcterms:modified xsi:type="dcterms:W3CDTF">2020-12-14T07:10:00Z</dcterms:modified>
</cp:coreProperties>
</file>