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00D" w:rsidRPr="0050100D" w:rsidRDefault="003C5E0B" w:rsidP="0050100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Zarządzenie nr 332/2</w:t>
      </w:r>
      <w:r w:rsidR="0050100D" w:rsidRPr="0050100D">
        <w:rPr>
          <w:rFonts w:ascii="Times New Roman" w:hAnsi="Times New Roman" w:cs="Times New Roman"/>
          <w:b/>
          <w:bCs/>
        </w:rPr>
        <w:t>6</w:t>
      </w:r>
    </w:p>
    <w:p w:rsidR="0050100D" w:rsidRPr="0050100D" w:rsidRDefault="0050100D" w:rsidP="0050100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0100D">
        <w:rPr>
          <w:rFonts w:ascii="Times New Roman" w:hAnsi="Times New Roman" w:cs="Times New Roman"/>
          <w:b/>
          <w:bCs/>
        </w:rPr>
        <w:t>Wójta Gminy Nowa Ruda</w:t>
      </w:r>
    </w:p>
    <w:p w:rsidR="0050100D" w:rsidRPr="0050100D" w:rsidRDefault="0050100D" w:rsidP="0050100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0100D">
        <w:rPr>
          <w:rFonts w:ascii="Times New Roman" w:hAnsi="Times New Roman" w:cs="Times New Roman"/>
          <w:b/>
          <w:bCs/>
        </w:rPr>
        <w:t>z dnia 19 czerwca 2026 roku</w:t>
      </w:r>
    </w:p>
    <w:p w:rsidR="0050100D" w:rsidRPr="0050100D" w:rsidRDefault="0050100D" w:rsidP="0050100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0100D">
        <w:rPr>
          <w:rFonts w:ascii="Times New Roman" w:hAnsi="Times New Roman" w:cs="Times New Roman"/>
          <w:b/>
          <w:bCs/>
        </w:rPr>
        <w:t>w sprawie  zmian Wieloletniej Prognozy Finansowej Gminy Nowa Ruda</w:t>
      </w:r>
    </w:p>
    <w:p w:rsidR="0050100D" w:rsidRPr="0050100D" w:rsidRDefault="0050100D" w:rsidP="005010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</w:rPr>
      </w:pPr>
    </w:p>
    <w:p w:rsidR="0050100D" w:rsidRPr="003C5E0B" w:rsidRDefault="0050100D" w:rsidP="0050100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3C5E0B">
        <w:rPr>
          <w:rFonts w:ascii="Times New Roman" w:hAnsi="Times New Roman" w:cs="Times New Roman"/>
          <w:sz w:val="20"/>
          <w:szCs w:val="20"/>
        </w:rPr>
        <w:t>Na podstawie art. 30 ust. 2 z dnia 8 marca 1990 roku o samorządzie gminnym (</w:t>
      </w:r>
      <w:r w:rsidRPr="003C5E0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Dz. U. z 2026 r. poz. 662</w:t>
      </w:r>
      <w:r w:rsidRPr="003C5E0B">
        <w:rPr>
          <w:rFonts w:ascii="Times New Roman" w:hAnsi="Times New Roman" w:cs="Times New Roman"/>
          <w:sz w:val="20"/>
          <w:szCs w:val="20"/>
        </w:rPr>
        <w:t>) ) oraz art. 232  ustawy z dnia  27 sierpnia 2009 roku o finansach publicznych (</w:t>
      </w:r>
      <w:proofErr w:type="spellStart"/>
      <w:r w:rsidRPr="003C5E0B">
        <w:rPr>
          <w:rFonts w:ascii="Times New Roman" w:hAnsi="Times New Roman" w:cs="Times New Roman"/>
          <w:sz w:val="20"/>
          <w:szCs w:val="20"/>
        </w:rPr>
        <w:t>t.j</w:t>
      </w:r>
      <w:proofErr w:type="spellEnd"/>
      <w:r w:rsidRPr="003C5E0B">
        <w:rPr>
          <w:rFonts w:ascii="Times New Roman" w:hAnsi="Times New Roman" w:cs="Times New Roman"/>
          <w:sz w:val="20"/>
          <w:szCs w:val="20"/>
        </w:rPr>
        <w:t xml:space="preserve">. </w:t>
      </w:r>
      <w:r w:rsidRPr="003C5E0B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Dz. U. z 2025 r. poz. 1483</w:t>
      </w:r>
      <w:r w:rsidRPr="003C5E0B">
        <w:rPr>
          <w:rFonts w:ascii="Times New Roman" w:hAnsi="Times New Roman" w:cs="Times New Roman"/>
          <w:sz w:val="20"/>
          <w:szCs w:val="20"/>
          <w:shd w:val="clear" w:color="auto" w:fill="FFFFFF"/>
        </w:rPr>
        <w:t>),</w:t>
      </w:r>
    </w:p>
    <w:p w:rsidR="0050100D" w:rsidRPr="0050100D" w:rsidRDefault="0050100D" w:rsidP="0050100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333333"/>
          <w:shd w:val="clear" w:color="auto" w:fill="FFFFFF"/>
        </w:rPr>
      </w:pPr>
    </w:p>
    <w:p w:rsidR="0050100D" w:rsidRPr="0050100D" w:rsidRDefault="0050100D" w:rsidP="0050100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50100D">
        <w:rPr>
          <w:rFonts w:ascii="Times New Roman" w:hAnsi="Times New Roman" w:cs="Times New Roman"/>
          <w:b/>
          <w:bCs/>
        </w:rPr>
        <w:t>Wójt Gminy Nowa Ruda zarządza, co następuje :</w:t>
      </w:r>
    </w:p>
    <w:p w:rsidR="0050100D" w:rsidRPr="0050100D" w:rsidRDefault="0050100D" w:rsidP="005010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40" w:lineRule="auto"/>
        <w:rPr>
          <w:rFonts w:ascii="Times New Roman" w:hAnsi="Times New Roman" w:cs="Times New Roman"/>
        </w:rPr>
      </w:pPr>
      <w:r w:rsidRPr="0050100D">
        <w:rPr>
          <w:rFonts w:ascii="Times New Roman" w:hAnsi="Times New Roman" w:cs="Times New Roman"/>
        </w:rPr>
        <w:t>§ 1. 1. Dokonuje się zmian wieloletniej prognozy finansowej na lata 2026-2034, stanowiącej załącznik nr 1 do niniejszego zarządzenia.</w:t>
      </w:r>
    </w:p>
    <w:p w:rsidR="0050100D" w:rsidRPr="0050100D" w:rsidRDefault="0050100D" w:rsidP="005010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40" w:lineRule="auto"/>
        <w:rPr>
          <w:rFonts w:ascii="Times New Roman" w:hAnsi="Times New Roman" w:cs="Times New Roman"/>
        </w:rPr>
      </w:pPr>
      <w:r w:rsidRPr="0050100D">
        <w:rPr>
          <w:rFonts w:ascii="Times New Roman" w:hAnsi="Times New Roman" w:cs="Times New Roman"/>
        </w:rPr>
        <w:t>2. Dokonuje się zmian w ramach przedsięwzięć wieloletniej prognozy finansowej na lata 2026-2034, stanowiącej załącznik nr 2 do niniejszego zarządzenia.</w:t>
      </w:r>
    </w:p>
    <w:p w:rsidR="0050100D" w:rsidRPr="0050100D" w:rsidRDefault="0050100D" w:rsidP="0050100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50100D">
        <w:rPr>
          <w:rFonts w:ascii="Times New Roman" w:hAnsi="Times New Roman" w:cs="Times New Roman"/>
        </w:rPr>
        <w:t>3. Objaśnienia do wieloletniej prognozy finansowej Gminy Nowa Ruda na lata 2026-2034 stanowią załącznik Nr 3 do niniejszego zarządzenia.</w:t>
      </w:r>
    </w:p>
    <w:p w:rsidR="0050100D" w:rsidRPr="0050100D" w:rsidRDefault="0050100D" w:rsidP="0050100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0100D" w:rsidRPr="0050100D" w:rsidRDefault="0050100D" w:rsidP="005010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240" w:lineRule="auto"/>
        <w:rPr>
          <w:rFonts w:ascii="Times New Roman" w:hAnsi="Times New Roman" w:cs="Times New Roman"/>
        </w:rPr>
      </w:pPr>
      <w:r w:rsidRPr="0050100D">
        <w:rPr>
          <w:rFonts w:ascii="Times New Roman" w:hAnsi="Times New Roman" w:cs="Times New Roman"/>
        </w:rPr>
        <w:t>§ 2. Wykonanie zarządzenia powierza się Skarbnikowi Gminy Nowa Ruda.</w:t>
      </w: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</w:rPr>
      </w:pPr>
      <w:r w:rsidRPr="0050100D">
        <w:rPr>
          <w:rFonts w:ascii="Times New Roman" w:hAnsi="Times New Roman" w:cs="Times New Roman"/>
        </w:rPr>
        <w:t>§ 3. Zarządzenie wchodzi w życie z dniem podjęcia.</w:t>
      </w: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Default="001C6036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Wójt Gminy</w:t>
      </w:r>
    </w:p>
    <w:p w:rsidR="001C6036" w:rsidRPr="0050100D" w:rsidRDefault="001C6036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Adrianna Mierzejewska</w:t>
      </w:r>
      <w:bookmarkStart w:id="0" w:name="_GoBack"/>
      <w:bookmarkEnd w:id="0"/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3C5E0B" w:rsidRDefault="003C5E0B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  <w:r w:rsidRPr="0050100D">
        <w:rPr>
          <w:rFonts w:ascii="Times New Roman" w:hAnsi="Times New Roman" w:cs="Times New Roman"/>
          <w:b/>
          <w:bCs/>
        </w:rPr>
        <w:t>Uzasadnienie</w:t>
      </w: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</w:rPr>
      </w:pPr>
      <w:r w:rsidRPr="0050100D">
        <w:rPr>
          <w:rFonts w:ascii="Times New Roman" w:hAnsi="Times New Roman" w:cs="Times New Roman"/>
        </w:rPr>
        <w:t>1. Dostosowuje się wartości w załączniku nr 1 i 3 do zmian w budżecie na rok 2026.</w:t>
      </w: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</w:rPr>
      </w:pPr>
      <w:r w:rsidRPr="0050100D">
        <w:rPr>
          <w:rFonts w:ascii="Times New Roman" w:hAnsi="Times New Roman" w:cs="Times New Roman"/>
        </w:rPr>
        <w:t>2. Na podstawie upoważnienia wynikającego z paragrafu 4 ust 2 uchwały nr 163/XXIV/25 z dnia 30 grudnia 2025 roku w sprawie Wieloletniej Prognozy Finansowej Gminy Nowa Ruda</w:t>
      </w:r>
      <w:r>
        <w:rPr>
          <w:rFonts w:ascii="Times New Roman" w:hAnsi="Times New Roman" w:cs="Times New Roman"/>
        </w:rPr>
        <w:t>,</w:t>
      </w:r>
      <w:r w:rsidRPr="0050100D">
        <w:rPr>
          <w:rFonts w:ascii="Times New Roman" w:hAnsi="Times New Roman" w:cs="Times New Roman"/>
        </w:rPr>
        <w:t xml:space="preserve"> dokonuje się zmiany w zakresie przedsięwzięć, zgodnie z poniższym wykazem :</w:t>
      </w:r>
    </w:p>
    <w:p w:rsidR="00B06FA7" w:rsidRDefault="00B06FA7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Cs/>
        </w:rPr>
      </w:pPr>
      <w:r w:rsidRPr="00B06FA7">
        <w:rPr>
          <w:noProof/>
          <w:lang w:eastAsia="pl-PL"/>
        </w:rPr>
        <w:drawing>
          <wp:inline distT="0" distB="0" distL="0" distR="0">
            <wp:extent cx="5972810" cy="3238376"/>
            <wp:effectExtent l="0" t="0" r="0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3238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FA7" w:rsidRDefault="00B06FA7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Cs/>
        </w:rPr>
      </w:pPr>
    </w:p>
    <w:p w:rsidR="0050100D" w:rsidRPr="0050100D" w:rsidRDefault="00B06FA7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</w:t>
      </w:r>
      <w:r w:rsidR="0050100D" w:rsidRPr="0050100D">
        <w:rPr>
          <w:rFonts w:ascii="Times New Roman" w:hAnsi="Times New Roman" w:cs="Times New Roman"/>
          <w:bCs/>
        </w:rPr>
        <w:t xml:space="preserve">miana polega na przeniesieniu limitu pomiędzy pozycjami : wydatki bieżące oraz wydatki majątkowe </w:t>
      </w:r>
      <w:r w:rsidR="0050100D" w:rsidRPr="0050100D">
        <w:rPr>
          <w:rFonts w:ascii="Times New Roman" w:eastAsia="Times New Roman" w:hAnsi="Times New Roman" w:cs="Times New Roman"/>
          <w:lang w:eastAsia="pl-PL"/>
        </w:rPr>
        <w:t>na realizację przedsięwzięcia finansowanego z udziałem środków europejskich .</w:t>
      </w: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before="100" w:after="100" w:line="240" w:lineRule="auto"/>
        <w:rPr>
          <w:rFonts w:ascii="Times New Roman" w:hAnsi="Times New Roman" w:cs="Times New Roman"/>
          <w:b/>
          <w:bCs/>
        </w:rPr>
      </w:pPr>
    </w:p>
    <w:p w:rsidR="0050100D" w:rsidRPr="0050100D" w:rsidRDefault="0050100D" w:rsidP="0050100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1A3C7E" w:rsidRPr="0050100D" w:rsidRDefault="001A3C7E"/>
    <w:sectPr w:rsidR="001A3C7E" w:rsidRPr="0050100D" w:rsidSect="007B01C8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00D"/>
    <w:rsid w:val="001A3C7E"/>
    <w:rsid w:val="001C6036"/>
    <w:rsid w:val="003C5E0B"/>
    <w:rsid w:val="0050100D"/>
    <w:rsid w:val="00AE36A4"/>
    <w:rsid w:val="00B0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E53B5"/>
  <w15:chartTrackingRefBased/>
  <w15:docId w15:val="{75478C09-AD37-4815-A03B-BCD2D0A4C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50100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219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Ula</cp:lastModifiedBy>
  <cp:revision>5</cp:revision>
  <dcterms:created xsi:type="dcterms:W3CDTF">2026-06-22T07:48:00Z</dcterms:created>
  <dcterms:modified xsi:type="dcterms:W3CDTF">2026-06-23T11:40:00Z</dcterms:modified>
</cp:coreProperties>
</file>