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B4FF" w14:textId="2285AB41" w:rsidR="00FA4253" w:rsidRPr="0008552D" w:rsidRDefault="00B36851" w:rsidP="00B36851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b/>
          <w:i/>
          <w:sz w:val="22"/>
          <w:szCs w:val="22"/>
        </w:rPr>
        <w:t>UMOWA Nr</w:t>
      </w:r>
      <w:r w:rsidR="00F87F68" w:rsidRPr="0008552D">
        <w:rPr>
          <w:rFonts w:ascii="Bookman Old Style" w:hAnsi="Bookman Old Style"/>
          <w:sz w:val="22"/>
          <w:szCs w:val="22"/>
        </w:rPr>
        <w:t xml:space="preserve"> </w:t>
      </w:r>
      <w:r w:rsidR="006F11CF">
        <w:rPr>
          <w:rFonts w:ascii="Bookman Old Style" w:hAnsi="Bookman Old Style"/>
          <w:b/>
          <w:i/>
          <w:sz w:val="22"/>
          <w:szCs w:val="22"/>
        </w:rPr>
        <w:t>ITOŚ</w:t>
      </w:r>
      <w:r w:rsidR="00F87F68" w:rsidRPr="0008552D">
        <w:rPr>
          <w:rFonts w:ascii="Bookman Old Style" w:hAnsi="Bookman Old Style"/>
          <w:b/>
          <w:i/>
          <w:sz w:val="22"/>
          <w:szCs w:val="22"/>
        </w:rPr>
        <w:t>.</w:t>
      </w:r>
      <w:r w:rsidR="006F11CF" w:rsidRPr="0008552D">
        <w:rPr>
          <w:rFonts w:ascii="Bookman Old Style" w:hAnsi="Bookman Old Style"/>
          <w:b/>
          <w:i/>
          <w:sz w:val="22"/>
          <w:szCs w:val="22"/>
        </w:rPr>
        <w:t>27</w:t>
      </w:r>
      <w:r w:rsidR="006F11CF">
        <w:rPr>
          <w:rFonts w:ascii="Bookman Old Style" w:hAnsi="Bookman Old Style"/>
          <w:b/>
          <w:i/>
          <w:sz w:val="22"/>
          <w:szCs w:val="22"/>
        </w:rPr>
        <w:t>1</w:t>
      </w:r>
      <w:r w:rsidR="008D190A">
        <w:rPr>
          <w:rFonts w:ascii="Bookman Old Style" w:hAnsi="Bookman Old Style"/>
          <w:b/>
          <w:i/>
          <w:sz w:val="22"/>
          <w:szCs w:val="22"/>
        </w:rPr>
        <w:t>.1</w:t>
      </w:r>
      <w:r w:rsidR="00F87F68" w:rsidRPr="0008552D">
        <w:rPr>
          <w:rFonts w:ascii="Bookman Old Style" w:hAnsi="Bookman Old Style"/>
          <w:b/>
          <w:i/>
          <w:sz w:val="22"/>
          <w:szCs w:val="22"/>
        </w:rPr>
        <w:t>.</w:t>
      </w:r>
      <w:r w:rsidR="008D190A">
        <w:rPr>
          <w:rFonts w:ascii="Bookman Old Style" w:hAnsi="Bookman Old Style"/>
          <w:b/>
          <w:i/>
          <w:sz w:val="22"/>
          <w:szCs w:val="22"/>
        </w:rPr>
        <w:t>20</w:t>
      </w:r>
      <w:r w:rsidR="00F87F68" w:rsidRPr="0008552D">
        <w:rPr>
          <w:rFonts w:ascii="Bookman Old Style" w:hAnsi="Bookman Old Style"/>
          <w:b/>
          <w:i/>
          <w:sz w:val="22"/>
          <w:szCs w:val="22"/>
        </w:rPr>
        <w:t>.</w:t>
      </w:r>
      <w:r w:rsidR="006F11CF" w:rsidRPr="0008552D">
        <w:rPr>
          <w:rFonts w:ascii="Bookman Old Style" w:hAnsi="Bookman Old Style"/>
          <w:b/>
          <w:i/>
          <w:sz w:val="22"/>
          <w:szCs w:val="22"/>
        </w:rPr>
        <w:t>20</w:t>
      </w:r>
      <w:r w:rsidR="006F11CF">
        <w:rPr>
          <w:rFonts w:ascii="Bookman Old Style" w:hAnsi="Bookman Old Style"/>
          <w:b/>
          <w:i/>
          <w:sz w:val="22"/>
          <w:szCs w:val="22"/>
        </w:rPr>
        <w:t>2</w:t>
      </w:r>
      <w:r w:rsidR="002B06C5">
        <w:rPr>
          <w:rFonts w:ascii="Bookman Old Style" w:hAnsi="Bookman Old Style"/>
          <w:b/>
          <w:i/>
          <w:sz w:val="22"/>
          <w:szCs w:val="22"/>
        </w:rPr>
        <w:t>3</w:t>
      </w:r>
    </w:p>
    <w:p w14:paraId="3D859525" w14:textId="77777777" w:rsidR="00F71479" w:rsidRPr="0008552D" w:rsidRDefault="00757C20" w:rsidP="00B36851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08552D">
        <w:rPr>
          <w:rFonts w:ascii="Bookman Old Style" w:hAnsi="Bookman Old Style"/>
          <w:b/>
          <w:i/>
          <w:sz w:val="22"/>
          <w:szCs w:val="22"/>
        </w:rPr>
        <w:t>o</w:t>
      </w:r>
      <w:r w:rsidR="00B36851" w:rsidRPr="0008552D">
        <w:rPr>
          <w:rFonts w:ascii="Bookman Old Style" w:hAnsi="Bookman Old Style"/>
          <w:b/>
          <w:i/>
          <w:sz w:val="22"/>
          <w:szCs w:val="22"/>
        </w:rPr>
        <w:t xml:space="preserve"> świadczenie usług zarządzania i utrzymania cmentarzy komunalnych stanowiących własność Gminy Nowa Ruda</w:t>
      </w:r>
    </w:p>
    <w:p w14:paraId="48B7859B" w14:textId="45D2D1D4" w:rsidR="00B36851" w:rsidRPr="0008552D" w:rsidRDefault="00B36851" w:rsidP="00B36851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08552D">
        <w:rPr>
          <w:rFonts w:ascii="Bookman Old Style" w:hAnsi="Bookman Old Style"/>
          <w:b/>
          <w:i/>
          <w:sz w:val="22"/>
          <w:szCs w:val="22"/>
        </w:rPr>
        <w:t>w miejscowości Bożków i Jugów</w:t>
      </w:r>
    </w:p>
    <w:p w14:paraId="438D6AFE" w14:textId="77777777" w:rsidR="00B36851" w:rsidRPr="0008552D" w:rsidRDefault="00B36851" w:rsidP="00F87F68">
      <w:pPr>
        <w:jc w:val="both"/>
        <w:rPr>
          <w:rFonts w:ascii="Bookman Old Style" w:hAnsi="Bookman Old Style"/>
          <w:sz w:val="22"/>
          <w:szCs w:val="22"/>
        </w:rPr>
      </w:pPr>
    </w:p>
    <w:p w14:paraId="234E6A64" w14:textId="77777777" w:rsidR="00B36851" w:rsidRPr="0008552D" w:rsidRDefault="00B36851" w:rsidP="00F87F68">
      <w:pPr>
        <w:jc w:val="both"/>
        <w:rPr>
          <w:rFonts w:ascii="Bookman Old Style" w:hAnsi="Bookman Old Style"/>
          <w:sz w:val="22"/>
          <w:szCs w:val="22"/>
        </w:rPr>
      </w:pPr>
    </w:p>
    <w:p w14:paraId="1254492F" w14:textId="5D627F75" w:rsidR="00B36851" w:rsidRPr="0008552D" w:rsidRDefault="00A5394E" w:rsidP="00F87F6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</w:t>
      </w:r>
      <w:r w:rsidR="00EF4284" w:rsidRPr="0008552D">
        <w:rPr>
          <w:rFonts w:ascii="Bookman Old Style" w:hAnsi="Bookman Old Style"/>
          <w:sz w:val="22"/>
          <w:szCs w:val="22"/>
        </w:rPr>
        <w:t>awarta w dniu 01.0</w:t>
      </w:r>
      <w:r w:rsidR="00A2461B" w:rsidRPr="0008552D">
        <w:rPr>
          <w:rFonts w:ascii="Bookman Old Style" w:hAnsi="Bookman Old Style"/>
          <w:sz w:val="22"/>
          <w:szCs w:val="22"/>
        </w:rPr>
        <w:t>6</w:t>
      </w:r>
      <w:r w:rsidR="00EF4284" w:rsidRPr="0008552D">
        <w:rPr>
          <w:rFonts w:ascii="Bookman Old Style" w:hAnsi="Bookman Old Style"/>
          <w:sz w:val="22"/>
          <w:szCs w:val="22"/>
        </w:rPr>
        <w:t>.20</w:t>
      </w:r>
      <w:r w:rsidR="00004A97">
        <w:rPr>
          <w:rFonts w:ascii="Bookman Old Style" w:hAnsi="Bookman Old Style"/>
          <w:sz w:val="22"/>
          <w:szCs w:val="22"/>
        </w:rPr>
        <w:t>2</w:t>
      </w:r>
      <w:r w:rsidR="008D190A">
        <w:rPr>
          <w:rFonts w:ascii="Bookman Old Style" w:hAnsi="Bookman Old Style"/>
          <w:sz w:val="22"/>
          <w:szCs w:val="22"/>
        </w:rPr>
        <w:t>3</w:t>
      </w:r>
      <w:r w:rsidR="00EF4284" w:rsidRPr="0008552D">
        <w:rPr>
          <w:rFonts w:ascii="Bookman Old Style" w:hAnsi="Bookman Old Style"/>
          <w:sz w:val="22"/>
          <w:szCs w:val="22"/>
        </w:rPr>
        <w:t xml:space="preserve"> roku w Nowej Rudzie pomiędzy:</w:t>
      </w:r>
    </w:p>
    <w:p w14:paraId="46885528" w14:textId="77777777" w:rsidR="00757C20" w:rsidRPr="0008552D" w:rsidRDefault="00757C20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737CB80" w14:textId="77777777" w:rsidR="00EF4284" w:rsidRPr="0008552D" w:rsidRDefault="00EF4284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E34DC">
        <w:rPr>
          <w:rFonts w:ascii="Bookman Old Style" w:hAnsi="Bookman Old Style"/>
          <w:b/>
          <w:bCs/>
          <w:i/>
          <w:iCs/>
          <w:sz w:val="22"/>
          <w:szCs w:val="22"/>
        </w:rPr>
        <w:t>Gminą Nowa Ruda,</w:t>
      </w:r>
      <w:r w:rsidRPr="0008552D">
        <w:rPr>
          <w:rFonts w:ascii="Bookman Old Style" w:hAnsi="Bookman Old Style"/>
          <w:sz w:val="22"/>
          <w:szCs w:val="22"/>
        </w:rPr>
        <w:t xml:space="preserve"> reprezentowaną przez Wójta Gminy Nowa Ruda – Panią Adriannę Mierzejewską, zwaną dalej Zleceniodawcą</w:t>
      </w:r>
    </w:p>
    <w:p w14:paraId="3286E3E3" w14:textId="7D8B3864" w:rsidR="00757C20" w:rsidRPr="0008552D" w:rsidRDefault="00757C20" w:rsidP="002B150E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– </w:t>
      </w:r>
      <w:r w:rsidRPr="0008552D">
        <w:rPr>
          <w:rFonts w:ascii="Bookman Old Style" w:hAnsi="Bookman Old Style"/>
          <w:bCs/>
          <w:sz w:val="22"/>
          <w:szCs w:val="22"/>
        </w:rPr>
        <w:t>przy kontrasygnacie Skarbnika Gminy Nowa Ruda – Pani Urszuli Brzóski</w:t>
      </w:r>
    </w:p>
    <w:p w14:paraId="7BE15500" w14:textId="77777777" w:rsidR="00EF4284" w:rsidRPr="0008552D" w:rsidRDefault="00EF4284" w:rsidP="00F87F68">
      <w:pPr>
        <w:jc w:val="both"/>
        <w:rPr>
          <w:rFonts w:ascii="Bookman Old Style" w:hAnsi="Bookman Old Style"/>
          <w:sz w:val="22"/>
          <w:szCs w:val="22"/>
        </w:rPr>
      </w:pPr>
    </w:p>
    <w:p w14:paraId="0E86E387" w14:textId="77777777" w:rsidR="00EF4284" w:rsidRPr="0008552D" w:rsidRDefault="00EF4284" w:rsidP="00F87F68">
      <w:pPr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a</w:t>
      </w:r>
    </w:p>
    <w:p w14:paraId="67D375B3" w14:textId="77777777" w:rsidR="00EF4284" w:rsidRPr="0008552D" w:rsidRDefault="00EF4284" w:rsidP="00F87F68">
      <w:pPr>
        <w:jc w:val="both"/>
        <w:rPr>
          <w:rFonts w:ascii="Bookman Old Style" w:hAnsi="Bookman Old Style"/>
          <w:sz w:val="22"/>
          <w:szCs w:val="22"/>
        </w:rPr>
      </w:pPr>
    </w:p>
    <w:p w14:paraId="3657550E" w14:textId="77777777" w:rsidR="00414FA1" w:rsidRPr="00A91A58" w:rsidRDefault="00004A97" w:rsidP="00414FA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66CBAF" w14:textId="77777777" w:rsidR="00414FA1" w:rsidRPr="00A91A58" w:rsidRDefault="00414FA1" w:rsidP="00414FA1">
      <w:pPr>
        <w:jc w:val="both"/>
        <w:rPr>
          <w:rFonts w:ascii="Bookman Old Style" w:hAnsi="Bookman Old Style"/>
          <w:sz w:val="22"/>
          <w:szCs w:val="22"/>
        </w:rPr>
      </w:pPr>
    </w:p>
    <w:p w14:paraId="35A0CAFF" w14:textId="77777777" w:rsidR="00EF4284" w:rsidRPr="0008552D" w:rsidRDefault="00EF4284" w:rsidP="00F87F68">
      <w:pPr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zwanym dalej Zleceniobiorcą.</w:t>
      </w:r>
    </w:p>
    <w:p w14:paraId="74986AFB" w14:textId="77777777" w:rsidR="00EF4284" w:rsidRPr="0008552D" w:rsidRDefault="00EF4284" w:rsidP="00414FA1">
      <w:pPr>
        <w:jc w:val="both"/>
        <w:rPr>
          <w:rFonts w:ascii="Bookman Old Style" w:hAnsi="Bookman Old Style"/>
          <w:sz w:val="22"/>
          <w:szCs w:val="22"/>
        </w:rPr>
      </w:pPr>
    </w:p>
    <w:p w14:paraId="5110C634" w14:textId="02896F83" w:rsidR="006F11CF" w:rsidRPr="00DA2EDA" w:rsidRDefault="006F11CF" w:rsidP="006F11C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iCs/>
          <w:sz w:val="22"/>
          <w:szCs w:val="22"/>
        </w:rPr>
        <w:t>Niniejsza u</w:t>
      </w:r>
      <w:r w:rsidRPr="00DA2EDA">
        <w:rPr>
          <w:rFonts w:ascii="Bookman Old Style" w:hAnsi="Bookman Old Style"/>
          <w:iCs/>
          <w:sz w:val="22"/>
          <w:szCs w:val="22"/>
        </w:rPr>
        <w:t>mowa została zawarta</w:t>
      </w:r>
      <w:r>
        <w:rPr>
          <w:rFonts w:ascii="Bookman Old Style" w:hAnsi="Bookman Old Style"/>
          <w:iCs/>
          <w:sz w:val="22"/>
          <w:szCs w:val="22"/>
        </w:rPr>
        <w:t xml:space="preserve"> w</w:t>
      </w:r>
      <w:r w:rsidRPr="00DA2EDA">
        <w:rPr>
          <w:rFonts w:ascii="Bookman Old Style" w:hAnsi="Bookman Old Style"/>
          <w:iCs/>
          <w:sz w:val="22"/>
          <w:szCs w:val="22"/>
        </w:rPr>
        <w:t xml:space="preserve"> oparciu o</w:t>
      </w:r>
      <w:r>
        <w:rPr>
          <w:rFonts w:ascii="Bookman Old Style" w:hAnsi="Bookman Old Style"/>
          <w:iCs/>
          <w:sz w:val="22"/>
          <w:szCs w:val="22"/>
        </w:rPr>
        <w:t xml:space="preserve"> </w:t>
      </w:r>
      <w:r w:rsidRPr="00DA2EDA">
        <w:rPr>
          <w:rFonts w:ascii="Bookman Old Style" w:hAnsi="Bookman Old Style"/>
          <w:iCs/>
          <w:sz w:val="22"/>
          <w:szCs w:val="22"/>
        </w:rPr>
        <w:t xml:space="preserve">§ </w:t>
      </w:r>
      <w:r>
        <w:rPr>
          <w:rFonts w:ascii="Bookman Old Style" w:hAnsi="Bookman Old Style"/>
          <w:iCs/>
          <w:sz w:val="22"/>
          <w:szCs w:val="22"/>
        </w:rPr>
        <w:t>4</w:t>
      </w:r>
      <w:r w:rsidRPr="00DA2EDA">
        <w:rPr>
          <w:rFonts w:ascii="Bookman Old Style" w:hAnsi="Bookman Old Style"/>
          <w:iCs/>
          <w:sz w:val="22"/>
          <w:szCs w:val="22"/>
        </w:rPr>
        <w:t xml:space="preserve"> </w:t>
      </w:r>
      <w:r>
        <w:rPr>
          <w:rFonts w:ascii="Bookman Old Style" w:hAnsi="Bookman Old Style"/>
          <w:iCs/>
          <w:sz w:val="22"/>
          <w:szCs w:val="22"/>
        </w:rPr>
        <w:t xml:space="preserve">załącznika do </w:t>
      </w:r>
      <w:r w:rsidRPr="00DA2EDA">
        <w:rPr>
          <w:rFonts w:ascii="Bookman Old Style" w:hAnsi="Bookman Old Style"/>
          <w:sz w:val="22"/>
          <w:szCs w:val="22"/>
        </w:rPr>
        <w:t>zarządzenia Nr 7/22 Wójta Gminy Nowa Ruda z dnia 10 stycznia 2022 r. w sprawie wprowadzenia Regulaminu udzielania zamówień publicznych,</w:t>
      </w:r>
      <w:r>
        <w:rPr>
          <w:rFonts w:ascii="Bookman Old Style" w:hAnsi="Bookman Old Style"/>
          <w:sz w:val="22"/>
          <w:szCs w:val="22"/>
        </w:rPr>
        <w:t xml:space="preserve"> których wartość nie przekracza kwoty 130 000 złotych, do </w:t>
      </w:r>
      <w:r w:rsidRPr="00DA2EDA">
        <w:rPr>
          <w:rFonts w:ascii="Bookman Old Style" w:hAnsi="Bookman Old Style"/>
          <w:sz w:val="22"/>
          <w:szCs w:val="22"/>
        </w:rPr>
        <w:t>których nie stosuje się przepisów ustawy z dnia</w:t>
      </w:r>
      <w:r w:rsidR="00D136E6">
        <w:rPr>
          <w:rFonts w:ascii="Bookman Old Style" w:hAnsi="Bookman Old Style"/>
          <w:sz w:val="22"/>
          <w:szCs w:val="22"/>
        </w:rPr>
        <w:br/>
      </w:r>
      <w:r w:rsidRPr="00DA2EDA">
        <w:rPr>
          <w:rFonts w:ascii="Bookman Old Style" w:hAnsi="Bookman Old Style"/>
          <w:sz w:val="22"/>
          <w:szCs w:val="22"/>
        </w:rPr>
        <w:t xml:space="preserve">11 września 2019 r. </w:t>
      </w:r>
      <w:r w:rsidR="00D136E6">
        <w:rPr>
          <w:rFonts w:ascii="Bookman Old Style" w:hAnsi="Bookman Old Style"/>
          <w:sz w:val="22"/>
          <w:szCs w:val="22"/>
        </w:rPr>
        <w:t>–</w:t>
      </w:r>
      <w:r w:rsidRPr="00DA2EDA">
        <w:rPr>
          <w:rFonts w:ascii="Bookman Old Style" w:hAnsi="Bookman Old Style"/>
          <w:sz w:val="22"/>
          <w:szCs w:val="22"/>
        </w:rPr>
        <w:t xml:space="preserve"> Prawo zamówień publicznych. </w:t>
      </w:r>
    </w:p>
    <w:p w14:paraId="2000AF21" w14:textId="554B578F" w:rsidR="006F11CF" w:rsidRDefault="006F11CF" w:rsidP="00B36851">
      <w:pPr>
        <w:rPr>
          <w:rFonts w:ascii="Bookman Old Style" w:hAnsi="Bookman Old Style"/>
          <w:sz w:val="22"/>
          <w:szCs w:val="22"/>
        </w:rPr>
      </w:pPr>
    </w:p>
    <w:p w14:paraId="68D18D2E" w14:textId="77777777" w:rsidR="00EF4284" w:rsidRPr="0008552D" w:rsidRDefault="00EF4284" w:rsidP="00EF179F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1</w:t>
      </w:r>
    </w:p>
    <w:p w14:paraId="4A2205C9" w14:textId="77777777" w:rsidR="00EF4284" w:rsidRPr="0008552D" w:rsidRDefault="00EF4284" w:rsidP="00B36851">
      <w:pPr>
        <w:rPr>
          <w:rFonts w:ascii="Bookman Old Style" w:hAnsi="Bookman Old Style"/>
          <w:sz w:val="22"/>
          <w:szCs w:val="22"/>
        </w:rPr>
      </w:pPr>
    </w:p>
    <w:p w14:paraId="1644D553" w14:textId="77777777" w:rsidR="00EF4284" w:rsidRPr="0008552D" w:rsidRDefault="00EF4284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Zleceniodawca powierza, a Zleceniobiorca przyjmuje w zarządzanie cmentarze komunalne stanowiące własność Gminy Nowa Ruda</w:t>
      </w:r>
      <w:r w:rsidR="00F87F68" w:rsidRPr="0008552D">
        <w:rPr>
          <w:rFonts w:ascii="Bookman Old Style" w:hAnsi="Bookman Old Style"/>
          <w:sz w:val="22"/>
          <w:szCs w:val="22"/>
        </w:rPr>
        <w:t>, tj.</w:t>
      </w:r>
      <w:r w:rsidRPr="0008552D">
        <w:rPr>
          <w:rFonts w:ascii="Bookman Old Style" w:hAnsi="Bookman Old Style"/>
          <w:sz w:val="22"/>
          <w:szCs w:val="22"/>
        </w:rPr>
        <w:t>:</w:t>
      </w:r>
    </w:p>
    <w:p w14:paraId="69B89ACE" w14:textId="72F1ABB4" w:rsidR="00EF4284" w:rsidRPr="0008552D" w:rsidRDefault="00EF4284" w:rsidP="002B150E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cmentarz komunalny w miejscowości Bożków znajdujący się na terenie nieruchomości oznaczonej wg ewidencji gruntów i budynków dz. nr </w:t>
      </w:r>
      <w:r w:rsidR="00EF179F" w:rsidRPr="0008552D">
        <w:rPr>
          <w:rFonts w:ascii="Bookman Old Style" w:hAnsi="Bookman Old Style"/>
          <w:sz w:val="22"/>
          <w:szCs w:val="22"/>
        </w:rPr>
        <w:t>372 AM 1</w:t>
      </w:r>
      <w:r w:rsidR="003079AC">
        <w:rPr>
          <w:rFonts w:ascii="Bookman Old Style" w:hAnsi="Bookman Old Style"/>
          <w:sz w:val="22"/>
          <w:szCs w:val="22"/>
        </w:rPr>
        <w:br/>
      </w:r>
      <w:r w:rsidR="00EF179F" w:rsidRPr="0008552D">
        <w:rPr>
          <w:rFonts w:ascii="Bookman Old Style" w:hAnsi="Bookman Old Style"/>
          <w:sz w:val="22"/>
          <w:szCs w:val="22"/>
        </w:rPr>
        <w:t>o powierzchni 0,38 ha</w:t>
      </w:r>
      <w:r w:rsidR="00AD2CD2">
        <w:rPr>
          <w:rFonts w:ascii="Bookman Old Style" w:hAnsi="Bookman Old Style"/>
          <w:sz w:val="22"/>
          <w:szCs w:val="22"/>
        </w:rPr>
        <w:t>,</w:t>
      </w:r>
    </w:p>
    <w:p w14:paraId="6A17BFE1" w14:textId="1895C732" w:rsidR="00EF179F" w:rsidRPr="0008552D" w:rsidRDefault="00EF179F" w:rsidP="002B150E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cmentarz komunalny w miejscowości Jugów wraz z kaplicą cmentarną znajdujący się na terenie nieruchomości oznaczonej wg ewidencji gruntów i budynków</w:t>
      </w:r>
      <w:r w:rsidR="003079AC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dz.</w:t>
      </w:r>
      <w:r w:rsidR="003079AC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 xml:space="preserve">nr 228 AM 2 o powierzchni </w:t>
      </w:r>
      <w:smartTag w:uri="urn:schemas-microsoft-com:office:smarttags" w:element="metricconverter">
        <w:smartTagPr>
          <w:attr w:name="ProductID" w:val="0,29 ha"/>
        </w:smartTagPr>
        <w:r w:rsidRPr="0008552D">
          <w:rPr>
            <w:rFonts w:ascii="Bookman Old Style" w:hAnsi="Bookman Old Style"/>
            <w:sz w:val="22"/>
            <w:szCs w:val="22"/>
          </w:rPr>
          <w:t>0,29 ha</w:t>
        </w:r>
      </w:smartTag>
      <w:r w:rsidRPr="0008552D">
        <w:rPr>
          <w:rFonts w:ascii="Bookman Old Style" w:hAnsi="Bookman Old Style"/>
          <w:sz w:val="22"/>
          <w:szCs w:val="22"/>
        </w:rPr>
        <w:t>.</w:t>
      </w:r>
    </w:p>
    <w:p w14:paraId="2C28FBEC" w14:textId="77777777" w:rsidR="00EF4284" w:rsidRPr="0008552D" w:rsidRDefault="00EF4284" w:rsidP="00EF179F">
      <w:pPr>
        <w:jc w:val="both"/>
        <w:rPr>
          <w:rFonts w:ascii="Bookman Old Style" w:hAnsi="Bookman Old Style"/>
          <w:sz w:val="22"/>
          <w:szCs w:val="22"/>
        </w:rPr>
      </w:pPr>
    </w:p>
    <w:p w14:paraId="3B5556C4" w14:textId="77777777" w:rsidR="001F0C96" w:rsidRPr="0008552D" w:rsidRDefault="001F0C96" w:rsidP="00BE14B4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2</w:t>
      </w:r>
    </w:p>
    <w:p w14:paraId="53EE625C" w14:textId="77777777" w:rsidR="001F0C96" w:rsidRPr="0008552D" w:rsidRDefault="001F0C96" w:rsidP="00EF179F">
      <w:pPr>
        <w:jc w:val="both"/>
        <w:rPr>
          <w:rFonts w:ascii="Bookman Old Style" w:hAnsi="Bookman Old Style"/>
          <w:sz w:val="22"/>
          <w:szCs w:val="22"/>
        </w:rPr>
      </w:pPr>
    </w:p>
    <w:p w14:paraId="7B40565C" w14:textId="77777777" w:rsidR="001F0C96" w:rsidRPr="0008552D" w:rsidRDefault="001F0C96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Do obowiązków </w:t>
      </w:r>
      <w:r w:rsidR="006558A8">
        <w:rPr>
          <w:rFonts w:ascii="Bookman Old Style" w:hAnsi="Bookman Old Style"/>
          <w:sz w:val="22"/>
          <w:szCs w:val="22"/>
        </w:rPr>
        <w:t>Zleceniobiorcy</w:t>
      </w:r>
      <w:r w:rsidR="006558A8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należy w szczególności:</w:t>
      </w:r>
    </w:p>
    <w:p w14:paraId="6E3DF9AF" w14:textId="77777777" w:rsidR="00151B88" w:rsidRPr="00700157" w:rsidRDefault="00151B88" w:rsidP="002B150E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700157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I. </w:t>
      </w:r>
      <w:r w:rsidR="00700157" w:rsidRPr="00700157">
        <w:rPr>
          <w:rFonts w:ascii="Bookman Old Style" w:hAnsi="Bookman Old Style"/>
          <w:b/>
          <w:bCs/>
          <w:i/>
          <w:iCs/>
          <w:sz w:val="22"/>
          <w:szCs w:val="22"/>
        </w:rPr>
        <w:t>W</w:t>
      </w:r>
      <w:r w:rsidRPr="00700157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 zakresie zarządzania cmentarzami</w:t>
      </w:r>
    </w:p>
    <w:p w14:paraId="5AA0AEED" w14:textId="77777777" w:rsidR="001F0C96" w:rsidRPr="0008552D" w:rsidRDefault="00700157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="001F0C96" w:rsidRPr="0008552D">
        <w:rPr>
          <w:rFonts w:ascii="Bookman Old Style" w:hAnsi="Bookman Old Style"/>
          <w:sz w:val="22"/>
          <w:szCs w:val="22"/>
        </w:rPr>
        <w:t>tosowanie przepisów wynikających:</w:t>
      </w:r>
    </w:p>
    <w:p w14:paraId="616399C8" w14:textId="6D8798ED" w:rsidR="001F0C96" w:rsidRPr="0008552D" w:rsidRDefault="001F0C96" w:rsidP="006F7C39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 ustawy z dnia 31 stycznia 1959 r. o cmentarzach i chowaniu zmarłych</w:t>
      </w:r>
      <w:r w:rsidR="00700157">
        <w:rPr>
          <w:rFonts w:ascii="Bookman Old Style" w:hAnsi="Bookman Old Style"/>
          <w:sz w:val="22"/>
          <w:szCs w:val="22"/>
        </w:rPr>
        <w:br/>
      </w:r>
      <w:r w:rsidR="00A91A58" w:rsidRPr="0008552D">
        <w:rPr>
          <w:rFonts w:ascii="Bookman Old Style" w:hAnsi="Bookman Old Style"/>
          <w:sz w:val="22"/>
          <w:szCs w:val="22"/>
        </w:rPr>
        <w:t xml:space="preserve">(Dz. U. </w:t>
      </w:r>
      <w:r w:rsidR="00BE14B4" w:rsidRPr="0008552D">
        <w:rPr>
          <w:rFonts w:ascii="Bookman Old Style" w:hAnsi="Bookman Old Style"/>
          <w:sz w:val="22"/>
          <w:szCs w:val="22"/>
        </w:rPr>
        <w:t>z 20</w:t>
      </w:r>
      <w:r w:rsidR="00705E1C">
        <w:rPr>
          <w:rFonts w:ascii="Bookman Old Style" w:hAnsi="Bookman Old Style"/>
          <w:sz w:val="22"/>
          <w:szCs w:val="22"/>
        </w:rPr>
        <w:t>20</w:t>
      </w:r>
      <w:r w:rsidR="00D136E6">
        <w:rPr>
          <w:rFonts w:ascii="Bookman Old Style" w:hAnsi="Bookman Old Style"/>
          <w:sz w:val="22"/>
          <w:szCs w:val="22"/>
        </w:rPr>
        <w:t xml:space="preserve"> </w:t>
      </w:r>
      <w:r w:rsidR="00BE14B4" w:rsidRPr="0008552D">
        <w:rPr>
          <w:rFonts w:ascii="Bookman Old Style" w:hAnsi="Bookman Old Style"/>
          <w:sz w:val="22"/>
          <w:szCs w:val="22"/>
        </w:rPr>
        <w:t xml:space="preserve">r., poz. </w:t>
      </w:r>
      <w:r w:rsidR="00004A97">
        <w:rPr>
          <w:rFonts w:ascii="Bookman Old Style" w:hAnsi="Bookman Old Style"/>
          <w:sz w:val="22"/>
          <w:szCs w:val="22"/>
        </w:rPr>
        <w:t>1</w:t>
      </w:r>
      <w:r w:rsidR="00705E1C">
        <w:rPr>
          <w:rFonts w:ascii="Bookman Old Style" w:hAnsi="Bookman Old Style"/>
          <w:sz w:val="22"/>
          <w:szCs w:val="22"/>
        </w:rPr>
        <w:t>947</w:t>
      </w:r>
      <w:r w:rsidR="00342191" w:rsidRPr="0008552D">
        <w:rPr>
          <w:rFonts w:ascii="Bookman Old Style" w:hAnsi="Bookman Old Style"/>
          <w:sz w:val="22"/>
          <w:szCs w:val="22"/>
        </w:rPr>
        <w:t xml:space="preserve"> z późn</w:t>
      </w:r>
      <w:r w:rsidR="006F11CF">
        <w:rPr>
          <w:rFonts w:ascii="Bookman Old Style" w:hAnsi="Bookman Old Style"/>
          <w:sz w:val="22"/>
          <w:szCs w:val="22"/>
        </w:rPr>
        <w:t>.</w:t>
      </w:r>
      <w:r w:rsidR="00342191" w:rsidRPr="0008552D">
        <w:rPr>
          <w:rFonts w:ascii="Bookman Old Style" w:hAnsi="Bookman Old Style"/>
          <w:sz w:val="22"/>
          <w:szCs w:val="22"/>
        </w:rPr>
        <w:t xml:space="preserve"> zm</w:t>
      </w:r>
      <w:r w:rsidR="006F11CF">
        <w:rPr>
          <w:rFonts w:ascii="Bookman Old Style" w:hAnsi="Bookman Old Style"/>
          <w:sz w:val="22"/>
          <w:szCs w:val="22"/>
        </w:rPr>
        <w:t>.</w:t>
      </w:r>
      <w:r w:rsidR="00BE14B4" w:rsidRPr="0008552D">
        <w:rPr>
          <w:rFonts w:ascii="Bookman Old Style" w:hAnsi="Bookman Old Style"/>
          <w:sz w:val="22"/>
          <w:szCs w:val="22"/>
        </w:rPr>
        <w:t>)</w:t>
      </w:r>
      <w:r w:rsidR="00AD2CD2">
        <w:rPr>
          <w:rFonts w:ascii="Bookman Old Style" w:hAnsi="Bookman Old Style"/>
          <w:sz w:val="22"/>
          <w:szCs w:val="22"/>
        </w:rPr>
        <w:t>,</w:t>
      </w:r>
    </w:p>
    <w:p w14:paraId="450F65C6" w14:textId="0602BFFA" w:rsidR="00BE14B4" w:rsidRPr="0008552D" w:rsidRDefault="00BE14B4" w:rsidP="006F7C39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lastRenderedPageBreak/>
        <w:t>z rozporządzenia Ministra Infrastruktury z dnia 7 marca 2008</w:t>
      </w:r>
      <w:r w:rsidR="006634F6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r.</w:t>
      </w:r>
      <w:r w:rsidR="00A929B3" w:rsidRPr="0008552D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w sprawie wymagań, jakie muszą spełniać cmentarze, groby i inne miejsca pochówku zwłok i szczątków (Dz. U. z 2008</w:t>
      </w:r>
      <w:r w:rsidR="00D136E6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r. Nr 48, poz. 284)</w:t>
      </w:r>
      <w:r w:rsidR="00AD2CD2">
        <w:rPr>
          <w:rFonts w:ascii="Bookman Old Style" w:hAnsi="Bookman Old Style"/>
          <w:sz w:val="22"/>
          <w:szCs w:val="22"/>
        </w:rPr>
        <w:t>,</w:t>
      </w:r>
    </w:p>
    <w:p w14:paraId="7AC027C8" w14:textId="328B9863" w:rsidR="00BE14B4" w:rsidRPr="0008552D" w:rsidRDefault="00BE14B4" w:rsidP="006F7C39">
      <w:pPr>
        <w:numPr>
          <w:ilvl w:val="0"/>
          <w:numId w:val="3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z rozporządzenia Ministra Spraw Wewnętrznych i Administracji z dnia </w:t>
      </w:r>
      <w:r w:rsidR="00A91A58" w:rsidRPr="0008552D">
        <w:rPr>
          <w:rFonts w:ascii="Bookman Old Style" w:hAnsi="Bookman Old Style"/>
          <w:sz w:val="22"/>
          <w:szCs w:val="22"/>
        </w:rPr>
        <w:t xml:space="preserve">                </w:t>
      </w:r>
      <w:r w:rsidRPr="0008552D">
        <w:rPr>
          <w:rFonts w:ascii="Bookman Old Style" w:hAnsi="Bookman Old Style"/>
          <w:sz w:val="22"/>
          <w:szCs w:val="22"/>
        </w:rPr>
        <w:t>1 sierpnia 2001 r. w sprawie sposobu prowadzenia ewidencji grobów</w:t>
      </w:r>
      <w:r w:rsidR="00A929B3" w:rsidRPr="0008552D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 xml:space="preserve">(Dz. U. </w:t>
      </w:r>
      <w:r w:rsidR="00A91A58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z 2001</w:t>
      </w:r>
      <w:r w:rsidR="00D136E6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r. Nr 90, poz. 1013 z późn</w:t>
      </w:r>
      <w:r w:rsidR="002759C6">
        <w:rPr>
          <w:rFonts w:ascii="Bookman Old Style" w:hAnsi="Bookman Old Style"/>
          <w:sz w:val="22"/>
          <w:szCs w:val="22"/>
        </w:rPr>
        <w:t>.</w:t>
      </w:r>
      <w:r w:rsidRPr="0008552D">
        <w:rPr>
          <w:rFonts w:ascii="Bookman Old Style" w:hAnsi="Bookman Old Style"/>
          <w:sz w:val="22"/>
          <w:szCs w:val="22"/>
        </w:rPr>
        <w:t xml:space="preserve"> zm</w:t>
      </w:r>
      <w:r w:rsidR="002759C6">
        <w:rPr>
          <w:rFonts w:ascii="Bookman Old Style" w:hAnsi="Bookman Old Style"/>
          <w:sz w:val="22"/>
          <w:szCs w:val="22"/>
        </w:rPr>
        <w:t>.</w:t>
      </w:r>
      <w:r w:rsidRPr="0008552D">
        <w:rPr>
          <w:rFonts w:ascii="Bookman Old Style" w:hAnsi="Bookman Old Style"/>
          <w:sz w:val="22"/>
          <w:szCs w:val="22"/>
        </w:rPr>
        <w:t>).</w:t>
      </w:r>
    </w:p>
    <w:p w14:paraId="38C30F1B" w14:textId="77777777" w:rsidR="00BE14B4" w:rsidRPr="0008552D" w:rsidRDefault="00BE14B4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Prowadzenie dokumentacji cmentarnej w formie pisemnej </w:t>
      </w:r>
      <w:r w:rsidR="008A0D36" w:rsidRPr="0008552D">
        <w:rPr>
          <w:rFonts w:ascii="Bookman Old Style" w:hAnsi="Bookman Old Style"/>
          <w:sz w:val="22"/>
          <w:szCs w:val="22"/>
        </w:rPr>
        <w:t>i/</w:t>
      </w:r>
      <w:r w:rsidRPr="0008552D">
        <w:rPr>
          <w:rFonts w:ascii="Bookman Old Style" w:hAnsi="Bookman Old Style"/>
          <w:sz w:val="22"/>
          <w:szCs w:val="22"/>
        </w:rPr>
        <w:t>lub elektronicznej,</w:t>
      </w:r>
      <w:r w:rsidR="00700157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a w szczególności:</w:t>
      </w:r>
    </w:p>
    <w:p w14:paraId="2E274491" w14:textId="77777777" w:rsidR="00BE14B4" w:rsidRPr="0008552D" w:rsidRDefault="00BE14B4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ksiąg osób pochowanych na cmentarzu, prowadzoną według numeracji narastającej lub w układzie rocznikowym;</w:t>
      </w:r>
    </w:p>
    <w:p w14:paraId="337E4CA3" w14:textId="77777777" w:rsidR="00BE14B4" w:rsidRPr="0008552D" w:rsidRDefault="00BE14B4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księgi grobów;</w:t>
      </w:r>
    </w:p>
    <w:p w14:paraId="0F4EDA84" w14:textId="77777777" w:rsidR="00BE14B4" w:rsidRPr="0008552D" w:rsidRDefault="00BE14B4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851" w:hanging="425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alfabetycznego spis</w:t>
      </w:r>
      <w:r w:rsidR="00107826" w:rsidRPr="0008552D">
        <w:rPr>
          <w:rFonts w:ascii="Bookman Old Style" w:hAnsi="Bookman Old Style"/>
          <w:sz w:val="22"/>
          <w:szCs w:val="22"/>
        </w:rPr>
        <w:t>u</w:t>
      </w:r>
      <w:r w:rsidRPr="0008552D">
        <w:rPr>
          <w:rFonts w:ascii="Bookman Old Style" w:hAnsi="Bookman Old Style"/>
          <w:sz w:val="22"/>
          <w:szCs w:val="22"/>
        </w:rPr>
        <w:t xml:space="preserve"> osób pochowanych na cmentarzu</w:t>
      </w:r>
      <w:r w:rsidR="00107826" w:rsidRPr="0008552D">
        <w:rPr>
          <w:rFonts w:ascii="Bookman Old Style" w:hAnsi="Bookman Old Style"/>
          <w:sz w:val="22"/>
          <w:szCs w:val="22"/>
        </w:rPr>
        <w:t>;</w:t>
      </w:r>
    </w:p>
    <w:p w14:paraId="5F21B080" w14:textId="77777777" w:rsidR="008A0D36" w:rsidRPr="0008552D" w:rsidRDefault="008A0D36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prowadzenie systemu komputerowego do zarządzania cmentarzami komunalnymi</w:t>
      </w:r>
      <w:r w:rsidR="00700157">
        <w:rPr>
          <w:rFonts w:ascii="Bookman Old Style" w:hAnsi="Bookman Old Style"/>
          <w:sz w:val="22"/>
          <w:szCs w:val="22"/>
        </w:rPr>
        <w:t xml:space="preserve"> www.mogily.pl</w:t>
      </w:r>
      <w:r w:rsidR="00342191" w:rsidRPr="0008552D">
        <w:rPr>
          <w:rFonts w:ascii="Bookman Old Style" w:hAnsi="Bookman Old Style"/>
          <w:sz w:val="22"/>
          <w:szCs w:val="22"/>
        </w:rPr>
        <w:t>;</w:t>
      </w:r>
    </w:p>
    <w:p w14:paraId="2A7D0155" w14:textId="77777777" w:rsidR="00593F46" w:rsidRPr="0008552D" w:rsidRDefault="00593F46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rejestru kart zgonów;</w:t>
      </w:r>
    </w:p>
    <w:p w14:paraId="18A8E3C3" w14:textId="77777777" w:rsidR="006C7C10" w:rsidRPr="0008552D" w:rsidRDefault="006F7C39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C7C10" w:rsidRPr="0008552D">
        <w:rPr>
          <w:rFonts w:ascii="Bookman Old Style" w:hAnsi="Bookman Old Style"/>
          <w:sz w:val="22"/>
          <w:szCs w:val="22"/>
        </w:rPr>
        <w:t>aktualizacji planu zagospodarowania cmentarzy i wykorzystania miejsc na cmentarzu;</w:t>
      </w:r>
    </w:p>
    <w:p w14:paraId="22366710" w14:textId="77777777" w:rsidR="00A70AC9" w:rsidRPr="0008552D" w:rsidRDefault="00A70AC9" w:rsidP="006F7C39">
      <w:pPr>
        <w:numPr>
          <w:ilvl w:val="0"/>
          <w:numId w:val="4"/>
        </w:numPr>
        <w:tabs>
          <w:tab w:val="clear" w:pos="720"/>
        </w:tabs>
        <w:spacing w:line="360" w:lineRule="auto"/>
        <w:ind w:left="709" w:hanging="283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ksiąg kaplicy cmentarnej w Jugowie oraz wykonywanie niezbędnych przeglądów</w:t>
      </w:r>
      <w:r w:rsidR="00FD6483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i pomiarów</w:t>
      </w:r>
      <w:r w:rsidR="00151B88" w:rsidRPr="0008552D">
        <w:rPr>
          <w:rFonts w:ascii="Bookman Old Style" w:hAnsi="Bookman Old Style"/>
          <w:sz w:val="22"/>
          <w:szCs w:val="22"/>
        </w:rPr>
        <w:t>.</w:t>
      </w:r>
    </w:p>
    <w:p w14:paraId="1C1CA5A2" w14:textId="77777777" w:rsidR="00151B88" w:rsidRPr="0008552D" w:rsidRDefault="00151B88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Przestrzeganie obowiązującego regulaminu cmentarzy, które umieszczane są na tablicach ogłoszeń w miejscu </w:t>
      </w:r>
      <w:proofErr w:type="spellStart"/>
      <w:r w:rsidRPr="0008552D">
        <w:rPr>
          <w:rFonts w:ascii="Bookman Old Style" w:hAnsi="Bookman Old Style"/>
          <w:sz w:val="22"/>
          <w:szCs w:val="22"/>
        </w:rPr>
        <w:t>ogólno</w:t>
      </w:r>
      <w:proofErr w:type="spellEnd"/>
      <w:r w:rsidRPr="0008552D">
        <w:rPr>
          <w:rFonts w:ascii="Bookman Old Style" w:hAnsi="Bookman Old Style"/>
          <w:sz w:val="22"/>
          <w:szCs w:val="22"/>
        </w:rPr>
        <w:t xml:space="preserve"> dostępnym oraz egzekwowanie jego postanowień wobec osób korzystających z obiektów. </w:t>
      </w:r>
    </w:p>
    <w:p w14:paraId="120B0302" w14:textId="77777777" w:rsidR="00151B88" w:rsidRPr="0008552D" w:rsidRDefault="00151B88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Wyznaczanie miejsc grzebalnych zgodnie z planem zagospodarowania terenu oraz przedłużanie rezerwacji miejsca na dalsze lata.</w:t>
      </w:r>
    </w:p>
    <w:p w14:paraId="4B7F1E52" w14:textId="1F838845" w:rsidR="006C7C10" w:rsidRPr="0008552D" w:rsidRDefault="006C7C10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Pobieranie opłat zgodnie z obowiązującą uchwałą Rady Gminy Nowa Rudaw sprawie ustalenia opłat cmentarnych i przekazywanie pobranych opłat</w:t>
      </w:r>
      <w:r w:rsidR="003079AC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 xml:space="preserve">w danym miesiącu do kasy Urzędu Gminy Nowa Ruda lub na konto do 10 dnia każdego miesiąca następującego wraz z pisemnym sprawozdaniem </w:t>
      </w:r>
      <w:r w:rsidR="00A91A58" w:rsidRPr="0008552D">
        <w:rPr>
          <w:rFonts w:ascii="Bookman Old Style" w:hAnsi="Bookman Old Style"/>
          <w:sz w:val="22"/>
          <w:szCs w:val="22"/>
        </w:rPr>
        <w:t xml:space="preserve">  </w:t>
      </w:r>
      <w:r w:rsidRPr="0008552D">
        <w:rPr>
          <w:rFonts w:ascii="Bookman Old Style" w:hAnsi="Bookman Old Style"/>
          <w:sz w:val="22"/>
          <w:szCs w:val="22"/>
        </w:rPr>
        <w:t>z przychodów (naliczonych</w:t>
      </w:r>
      <w:r w:rsidR="00A91A58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i rzeczywiście pobranych) w związku</w:t>
      </w:r>
      <w:r w:rsidR="00A91A58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z pobieraniem opłat</w:t>
      </w:r>
      <w:r w:rsidR="003079AC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z wyszczególnieniem imienia i nazwiska osoby ponoszącej opłatę, imienia</w:t>
      </w:r>
      <w:r w:rsidR="003079AC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i nazwiska osoby pochowanej, nr sektora, nr rzędu oraz nr grobu, za jaki opłata została naliczona oraz wysokość wniesionej opłaty.</w:t>
      </w:r>
    </w:p>
    <w:p w14:paraId="66BB0B46" w14:textId="77777777" w:rsidR="00A0426D" w:rsidRPr="0008552D" w:rsidRDefault="00A0426D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Comiesięczne sporządzenie i dostarczenie </w:t>
      </w:r>
      <w:r w:rsidR="00AD2CD2" w:rsidRPr="0008552D">
        <w:rPr>
          <w:rFonts w:ascii="Bookman Old Style" w:hAnsi="Bookman Old Style"/>
          <w:sz w:val="22"/>
          <w:szCs w:val="22"/>
        </w:rPr>
        <w:t>Z</w:t>
      </w:r>
      <w:r w:rsidR="00AD2CD2">
        <w:rPr>
          <w:rFonts w:ascii="Bookman Old Style" w:hAnsi="Bookman Old Style"/>
          <w:sz w:val="22"/>
          <w:szCs w:val="22"/>
        </w:rPr>
        <w:t>leceniodawcy</w:t>
      </w:r>
      <w:r w:rsidR="00AD2CD2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do 10 dnia każdego miesiąca następującego sprawozdania z funkcjonowania cmentarzy komunalnych, które powinno zawierać:</w:t>
      </w:r>
    </w:p>
    <w:p w14:paraId="30AC7451" w14:textId="77777777" w:rsidR="00A0426D" w:rsidRPr="0008552D" w:rsidRDefault="00A0426D" w:rsidP="006F7C39">
      <w:pPr>
        <w:numPr>
          <w:ilvl w:val="0"/>
          <w:numId w:val="10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ilość pochówków:</w:t>
      </w:r>
    </w:p>
    <w:p w14:paraId="62F712E0" w14:textId="77777777" w:rsidR="00964021" w:rsidRPr="0008552D" w:rsidRDefault="00964021" w:rsidP="0008552D">
      <w:pPr>
        <w:spacing w:line="360" w:lineRule="auto"/>
        <w:ind w:left="709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- w nowych miejscach grzebalnych;</w:t>
      </w:r>
    </w:p>
    <w:p w14:paraId="3B9C1835" w14:textId="77777777" w:rsidR="00964021" w:rsidRPr="0008552D" w:rsidRDefault="00964021" w:rsidP="0008552D">
      <w:pPr>
        <w:spacing w:line="360" w:lineRule="auto"/>
        <w:ind w:left="709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- w udostępnionych za życia miejscach grzebalnych;</w:t>
      </w:r>
    </w:p>
    <w:p w14:paraId="6E597441" w14:textId="77777777" w:rsidR="00964021" w:rsidRPr="0008552D" w:rsidRDefault="00964021" w:rsidP="0008552D">
      <w:pPr>
        <w:spacing w:line="360" w:lineRule="auto"/>
        <w:ind w:left="709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- dochowanych do grobów wielomiejscowych</w:t>
      </w:r>
      <w:r w:rsidR="00AD2CD2">
        <w:rPr>
          <w:rFonts w:ascii="Bookman Old Style" w:hAnsi="Bookman Old Style"/>
          <w:sz w:val="22"/>
          <w:szCs w:val="22"/>
        </w:rPr>
        <w:t>;</w:t>
      </w:r>
    </w:p>
    <w:p w14:paraId="78CDDAFE" w14:textId="77777777" w:rsidR="00964021" w:rsidRPr="0008552D" w:rsidRDefault="00964021" w:rsidP="006F7C39">
      <w:pPr>
        <w:numPr>
          <w:ilvl w:val="0"/>
          <w:numId w:val="10"/>
        </w:numPr>
        <w:tabs>
          <w:tab w:val="clear" w:pos="720"/>
        </w:tabs>
        <w:spacing w:line="360" w:lineRule="auto"/>
        <w:ind w:left="567" w:hanging="141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lastRenderedPageBreak/>
        <w:t>liczbę ekshumacji</w:t>
      </w:r>
      <w:r w:rsidR="00AD2CD2">
        <w:rPr>
          <w:rFonts w:ascii="Bookman Old Style" w:hAnsi="Bookman Old Style"/>
          <w:sz w:val="22"/>
          <w:szCs w:val="22"/>
        </w:rPr>
        <w:t>.</w:t>
      </w:r>
    </w:p>
    <w:p w14:paraId="0C574C5F" w14:textId="77777777" w:rsidR="006C7C10" w:rsidRPr="0008552D" w:rsidRDefault="006C7C10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Pełnienie nadzoru nad podmiotami gospodarczymi oraz innymi osobami wykonującymi usługi cmentarne i pogrzebowe na terenie cmentarza.</w:t>
      </w:r>
    </w:p>
    <w:p w14:paraId="0C198300" w14:textId="77777777" w:rsidR="006C7C10" w:rsidRPr="0008552D" w:rsidRDefault="006C7C10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Inne zadania wynikające z obowiązujących przepisów prawa dotyczących zarządzania cmentarzami.</w:t>
      </w:r>
    </w:p>
    <w:p w14:paraId="49C34A1A" w14:textId="77777777" w:rsidR="00E725A2" w:rsidRPr="0008552D" w:rsidRDefault="00E725A2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Windykacja zaległych opłat za miejsca grzebalne.</w:t>
      </w:r>
    </w:p>
    <w:p w14:paraId="63FE9CA3" w14:textId="51CF74AE" w:rsidR="00E725A2" w:rsidRPr="0008552D" w:rsidRDefault="00E725A2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Otwieranie i zamykanie bramy cmentarzy dla konduktów pogrzebowych</w:t>
      </w:r>
      <w:r w:rsidR="003079AC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i firm kamieniarskich.</w:t>
      </w:r>
    </w:p>
    <w:p w14:paraId="39CC0736" w14:textId="77777777" w:rsidR="00E725A2" w:rsidRPr="0008552D" w:rsidRDefault="00E725A2" w:rsidP="006F7C39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37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Pełnienie całodobowego dyżuru telefonicznego.</w:t>
      </w:r>
    </w:p>
    <w:p w14:paraId="633D6EF8" w14:textId="77777777" w:rsidR="00E725A2" w:rsidRPr="0008552D" w:rsidRDefault="00E725A2" w:rsidP="00E725A2">
      <w:pPr>
        <w:jc w:val="both"/>
        <w:rPr>
          <w:rFonts w:ascii="Bookman Old Style" w:hAnsi="Bookman Old Style"/>
          <w:sz w:val="22"/>
          <w:szCs w:val="22"/>
        </w:rPr>
      </w:pPr>
    </w:p>
    <w:p w14:paraId="46D6FD74" w14:textId="77777777" w:rsidR="00E725A2" w:rsidRPr="00700157" w:rsidRDefault="00E725A2" w:rsidP="002B150E">
      <w:pPr>
        <w:spacing w:line="360" w:lineRule="auto"/>
        <w:jc w:val="both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700157">
        <w:rPr>
          <w:rFonts w:ascii="Bookman Old Style" w:hAnsi="Bookman Old Style"/>
          <w:b/>
          <w:bCs/>
          <w:i/>
          <w:iCs/>
          <w:sz w:val="22"/>
          <w:szCs w:val="22"/>
        </w:rPr>
        <w:t>II. W zakresie utrzymania cmentarzy</w:t>
      </w:r>
    </w:p>
    <w:p w14:paraId="40C6316B" w14:textId="77777777" w:rsidR="00E725A2" w:rsidRPr="0008552D" w:rsidRDefault="00E725A2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Bieżące utrzymywanie czystości cmentarzy, kaplicy, alejek i chodników na cmentarzach, dróg dojazdowych i parkingów przed cmentarzem.</w:t>
      </w:r>
    </w:p>
    <w:p w14:paraId="0E62AD64" w14:textId="77777777" w:rsidR="00E725A2" w:rsidRPr="0008552D" w:rsidRDefault="00E725A2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Systematyczne koszenie traw </w:t>
      </w:r>
      <w:r w:rsidR="003E2940" w:rsidRPr="0008552D">
        <w:rPr>
          <w:rFonts w:ascii="Bookman Old Style" w:hAnsi="Bookman Old Style"/>
          <w:sz w:val="22"/>
          <w:szCs w:val="22"/>
        </w:rPr>
        <w:t>i chwastów na terenie cmentarzy nie mniej niż pięć razy w roku.</w:t>
      </w:r>
    </w:p>
    <w:p w14:paraId="7AA28ECB" w14:textId="77777777" w:rsidR="003E2940" w:rsidRPr="0008552D" w:rsidRDefault="003E2940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Bieżące odchwaszczanie alejek.</w:t>
      </w:r>
    </w:p>
    <w:p w14:paraId="494D0E29" w14:textId="77777777" w:rsidR="003E2940" w:rsidRPr="0008552D" w:rsidRDefault="003E2940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Utrzymywanie drzew, krzewów oraz żywopłotów w dobrej kondycji zdrowotnej,</w:t>
      </w:r>
      <w:r w:rsidR="00E80607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a w przypadku konieczności ich usunięcia złożenie stosownego wniosku</w:t>
      </w:r>
      <w:r w:rsidR="00E80607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o wydanie zezwolenia na ich usunięcie do Urzędu Gminy Nowa Ruda.</w:t>
      </w:r>
    </w:p>
    <w:p w14:paraId="2C252405" w14:textId="3B0E5586" w:rsidR="003E2940" w:rsidRPr="0008552D" w:rsidRDefault="003E2940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Wykonywanie systematycznych konserwacji i bieżących napraw obiektów, urządzeń, instalacji, ogrodzenia i nawierzchni alejek wraz z malowaniem pomieszczeń wewnątrz kaplicy. Przez naprawę bieżącą, należy rozumieć okresowy remont elementó</w:t>
      </w:r>
      <w:r w:rsidR="00DA286C" w:rsidRPr="0008552D">
        <w:rPr>
          <w:rFonts w:ascii="Bookman Old Style" w:hAnsi="Bookman Old Style"/>
          <w:sz w:val="22"/>
          <w:szCs w:val="22"/>
        </w:rPr>
        <w:t>w</w:t>
      </w:r>
      <w:r w:rsidRPr="0008552D">
        <w:rPr>
          <w:rFonts w:ascii="Bookman Old Style" w:hAnsi="Bookman Old Style"/>
          <w:sz w:val="22"/>
          <w:szCs w:val="22"/>
        </w:rPr>
        <w:t xml:space="preserve"> budynku kaplicy, instalacji, która ma na celu zapobieganie skutkom zużycia tych elementów i utrzymanie budynku</w:t>
      </w:r>
      <w:r w:rsidR="00A91A58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i instalacji we właściwym stanie technicznym, zaś przez konserwację należy rozumieć wykonywanie robót mających na celu utrzymanie sprawności technicznej.</w:t>
      </w:r>
    </w:p>
    <w:p w14:paraId="27E3A797" w14:textId="6716814A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Usuwanie opadłych liści, odśnieżanie i usuwanie lodu oraz śliskości z chodnika</w:t>
      </w:r>
      <w:r w:rsidR="006634F6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i dojazdu do cmentarza oraz alejek na cmentarzu.</w:t>
      </w:r>
    </w:p>
    <w:p w14:paraId="63A1022D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Ponoszenie bieżących kosztów zużytej energii elektrycznej oraz wody na cmentarzu.</w:t>
      </w:r>
    </w:p>
    <w:p w14:paraId="32DD6CA3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Wykonywanie przeglądów technicznych obiektów budowlanych i instalacji zgodnie z obowiązującymi przepisami prawa wraz z ponoszeniem związanych</w:t>
      </w:r>
      <w:r w:rsidR="00E80607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z tym kosztów.</w:t>
      </w:r>
    </w:p>
    <w:p w14:paraId="739D7F74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Usuwanie zastoisk kałuż powstałych z opadów lub roztopów poprzez uzupełnianie i wyrównywanie ubytków w nawierzchni.</w:t>
      </w:r>
    </w:p>
    <w:p w14:paraId="7C2F87F6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Opieka nad opuszczonymi grobami.</w:t>
      </w:r>
    </w:p>
    <w:p w14:paraId="467FEE44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Usuwanie skutków wandalizmu.</w:t>
      </w:r>
    </w:p>
    <w:p w14:paraId="34E470F5" w14:textId="77777777" w:rsidR="000A4D60" w:rsidRPr="0008552D" w:rsidRDefault="00700157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</w:t>
      </w:r>
      <w:r w:rsidR="000A4D60" w:rsidRPr="0008552D">
        <w:rPr>
          <w:rFonts w:ascii="Bookman Old Style" w:hAnsi="Bookman Old Style"/>
          <w:sz w:val="22"/>
          <w:szCs w:val="22"/>
        </w:rPr>
        <w:t>ikwidacja grobów w przypadku nieprzedłużenia rezerwacji miejsca na cmentarzu zgodnie z obowiązującymi przepisami.</w:t>
      </w:r>
    </w:p>
    <w:p w14:paraId="3ACE4111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lastRenderedPageBreak/>
        <w:t>Palenie dwóch zniczy przy bramach wejściowych na cmentarze w dniach świątecznych, tj. 1 i 2 listopada.</w:t>
      </w:r>
    </w:p>
    <w:p w14:paraId="15A30FC1" w14:textId="77777777" w:rsidR="00BF6FAC" w:rsidRPr="0008552D" w:rsidRDefault="00BF6FAC" w:rsidP="006F7C39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ma prawo świadczyć na zlecenie klientów usługi pogrzebowe</w:t>
      </w:r>
      <w:r w:rsidR="006F7C39">
        <w:rPr>
          <w:rFonts w:ascii="Bookman Old Style" w:hAnsi="Bookman Old Style"/>
          <w:sz w:val="22"/>
          <w:szCs w:val="22"/>
        </w:rPr>
        <w:br/>
        <w:t xml:space="preserve">w </w:t>
      </w:r>
      <w:r w:rsidRPr="0008552D">
        <w:rPr>
          <w:rFonts w:ascii="Bookman Old Style" w:hAnsi="Bookman Old Style"/>
          <w:sz w:val="22"/>
          <w:szCs w:val="22"/>
        </w:rPr>
        <w:t>tym:</w:t>
      </w:r>
    </w:p>
    <w:p w14:paraId="2BA02C24" w14:textId="77777777" w:rsidR="00BF6FAC" w:rsidRPr="0008552D" w:rsidRDefault="00BF6FAC" w:rsidP="006634F6">
      <w:pPr>
        <w:numPr>
          <w:ilvl w:val="0"/>
          <w:numId w:val="6"/>
        </w:numPr>
        <w:tabs>
          <w:tab w:val="clear" w:pos="1068"/>
        </w:tabs>
        <w:spacing w:line="360" w:lineRule="auto"/>
        <w:ind w:left="993" w:hanging="567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wykopanie grobu;</w:t>
      </w:r>
    </w:p>
    <w:p w14:paraId="3ACA306E" w14:textId="77777777" w:rsidR="00BF6FAC" w:rsidRPr="0008552D" w:rsidRDefault="00BF6FAC" w:rsidP="00950E30">
      <w:pPr>
        <w:numPr>
          <w:ilvl w:val="0"/>
          <w:numId w:val="6"/>
        </w:numPr>
        <w:tabs>
          <w:tab w:val="clear" w:pos="1068"/>
        </w:tabs>
        <w:spacing w:line="360" w:lineRule="auto"/>
        <w:ind w:left="993" w:hanging="567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przeniesienie lub dowiezienie trumny lub urny z domu pogrzeboweg</w:t>
      </w:r>
      <w:r w:rsidR="006F7C39">
        <w:rPr>
          <w:rFonts w:ascii="Bookman Old Style" w:hAnsi="Bookman Old Style"/>
          <w:sz w:val="22"/>
          <w:szCs w:val="22"/>
        </w:rPr>
        <w:t xml:space="preserve">o </w:t>
      </w:r>
      <w:r w:rsidRPr="0008552D">
        <w:rPr>
          <w:rFonts w:ascii="Bookman Old Style" w:hAnsi="Bookman Old Style"/>
          <w:sz w:val="22"/>
          <w:szCs w:val="22"/>
        </w:rPr>
        <w:t>(kaplicy) do grobu;</w:t>
      </w:r>
    </w:p>
    <w:p w14:paraId="79B0AD25" w14:textId="77777777" w:rsidR="00BF6FAC" w:rsidRPr="0008552D" w:rsidRDefault="00BF6FAC" w:rsidP="006F7C39">
      <w:pPr>
        <w:numPr>
          <w:ilvl w:val="0"/>
          <w:numId w:val="6"/>
        </w:numPr>
        <w:tabs>
          <w:tab w:val="clear" w:pos="1068"/>
        </w:tabs>
        <w:spacing w:line="360" w:lineRule="auto"/>
        <w:ind w:hanging="642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złożenie trumny lub urny w grobie;</w:t>
      </w:r>
    </w:p>
    <w:p w14:paraId="09EF65B2" w14:textId="77777777" w:rsidR="00BF6FAC" w:rsidRPr="0008552D" w:rsidRDefault="00BF6FAC" w:rsidP="006F7C39">
      <w:pPr>
        <w:numPr>
          <w:ilvl w:val="0"/>
          <w:numId w:val="6"/>
        </w:numPr>
        <w:tabs>
          <w:tab w:val="clear" w:pos="1068"/>
        </w:tabs>
        <w:spacing w:line="360" w:lineRule="auto"/>
        <w:ind w:hanging="642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zasypanie grobu i uformowanie mogiły, ułożenie wieńców i kwiatów;</w:t>
      </w:r>
    </w:p>
    <w:p w14:paraId="401D1DE1" w14:textId="77777777" w:rsidR="00BF6FAC" w:rsidRPr="0008552D" w:rsidRDefault="00BF6FAC" w:rsidP="006F7C39">
      <w:pPr>
        <w:numPr>
          <w:ilvl w:val="0"/>
          <w:numId w:val="6"/>
        </w:numPr>
        <w:tabs>
          <w:tab w:val="clear" w:pos="1068"/>
        </w:tabs>
        <w:spacing w:line="360" w:lineRule="auto"/>
        <w:ind w:hanging="642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inne usługi na zlecenie klientów.</w:t>
      </w:r>
    </w:p>
    <w:p w14:paraId="38100DC4" w14:textId="77777777" w:rsidR="00BF6FAC" w:rsidRPr="0008552D" w:rsidRDefault="00BF6FAC" w:rsidP="00BF6FAC">
      <w:pPr>
        <w:jc w:val="both"/>
        <w:rPr>
          <w:rFonts w:ascii="Bookman Old Style" w:hAnsi="Bookman Old Style"/>
          <w:sz w:val="22"/>
          <w:szCs w:val="22"/>
        </w:rPr>
      </w:pPr>
    </w:p>
    <w:p w14:paraId="5AECE78D" w14:textId="77777777" w:rsidR="00C05882" w:rsidRPr="0008552D" w:rsidRDefault="00C05882" w:rsidP="00C05882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3</w:t>
      </w:r>
    </w:p>
    <w:p w14:paraId="4D7BF3C6" w14:textId="77777777" w:rsidR="00C05882" w:rsidRPr="0008552D" w:rsidRDefault="00C05882" w:rsidP="00BF6FAC">
      <w:pPr>
        <w:jc w:val="both"/>
        <w:rPr>
          <w:rFonts w:ascii="Bookman Old Style" w:hAnsi="Bookman Old Style"/>
          <w:sz w:val="22"/>
          <w:szCs w:val="22"/>
        </w:rPr>
      </w:pPr>
    </w:p>
    <w:p w14:paraId="2743CDD2" w14:textId="77777777" w:rsidR="00C05882" w:rsidRPr="0008552D" w:rsidRDefault="00C05882" w:rsidP="002B150E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dla celów realizacji niniejszej umowy zapewnia obsługę personalną i obsługę techniczną, własny sprzęt lub pozyskany własnymi siłami</w:t>
      </w:r>
      <w:r w:rsidR="0008552D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>i własnym kosztem.</w:t>
      </w:r>
    </w:p>
    <w:p w14:paraId="6F3BB16D" w14:textId="77777777" w:rsidR="00C05882" w:rsidRPr="0008552D" w:rsidRDefault="00C05882" w:rsidP="002B150E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zobowiązuje się do zapewnienia przestrzegania przepisów bezpieczeństwa i higieny pracy w trakcie świadczenia usług.</w:t>
      </w:r>
    </w:p>
    <w:p w14:paraId="60128F04" w14:textId="42E76672" w:rsidR="00C05882" w:rsidRPr="0008552D" w:rsidRDefault="00C05882" w:rsidP="002B150E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jest obowiązany posiadać przez cały okres realizacji niniejszej umowy ubezpieczenie od odpowiedzialności cywilnej z tytułu prowadzonej działalności gospodarczej objętej zamówieniem ok</w:t>
      </w:r>
      <w:r w:rsidR="00DA0F75" w:rsidRPr="0008552D">
        <w:rPr>
          <w:rFonts w:ascii="Bookman Old Style" w:hAnsi="Bookman Old Style"/>
          <w:sz w:val="22"/>
          <w:szCs w:val="22"/>
        </w:rPr>
        <w:t>reślonym w § 1 niniejszej umowy.</w:t>
      </w:r>
    </w:p>
    <w:p w14:paraId="4305865D" w14:textId="77777777" w:rsidR="00270C7F" w:rsidRPr="0008552D" w:rsidRDefault="00C05882" w:rsidP="002B150E">
      <w:pPr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ponosi całkowitą odpowiedzialność za ewentualne szkody wyrządzone w związku z niewykonaniem lub nienależytym wykonaniem czynności objętych niniejszą umową</w:t>
      </w:r>
      <w:r w:rsidR="00270C7F" w:rsidRPr="0008552D">
        <w:rPr>
          <w:rFonts w:ascii="Bookman Old Style" w:hAnsi="Bookman Old Style"/>
          <w:sz w:val="22"/>
          <w:szCs w:val="22"/>
        </w:rPr>
        <w:t>.</w:t>
      </w:r>
    </w:p>
    <w:p w14:paraId="46006591" w14:textId="77777777" w:rsidR="00C05882" w:rsidRPr="0008552D" w:rsidRDefault="00C05882" w:rsidP="00C05882">
      <w:pPr>
        <w:jc w:val="both"/>
        <w:rPr>
          <w:rFonts w:ascii="Bookman Old Style" w:hAnsi="Bookman Old Style"/>
          <w:sz w:val="22"/>
          <w:szCs w:val="22"/>
        </w:rPr>
      </w:pPr>
    </w:p>
    <w:p w14:paraId="184545F8" w14:textId="77777777" w:rsidR="00970D56" w:rsidRPr="0008552D" w:rsidRDefault="00970D56" w:rsidP="006F5348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4</w:t>
      </w:r>
    </w:p>
    <w:p w14:paraId="3499E9DA" w14:textId="77777777" w:rsidR="00970D56" w:rsidRPr="0008552D" w:rsidRDefault="00970D56" w:rsidP="006F5348">
      <w:pPr>
        <w:jc w:val="center"/>
        <w:rPr>
          <w:rFonts w:ascii="Bookman Old Style" w:hAnsi="Bookman Old Style"/>
          <w:sz w:val="22"/>
          <w:szCs w:val="22"/>
        </w:rPr>
      </w:pPr>
    </w:p>
    <w:p w14:paraId="0FAD10DD" w14:textId="77777777" w:rsidR="00E44D18" w:rsidRPr="0008552D" w:rsidRDefault="00970D56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Z tytułu wykonania </w:t>
      </w:r>
      <w:r w:rsidR="00E44D18" w:rsidRPr="0008552D">
        <w:rPr>
          <w:rFonts w:ascii="Bookman Old Style" w:hAnsi="Bookman Old Style"/>
          <w:sz w:val="22"/>
          <w:szCs w:val="22"/>
        </w:rPr>
        <w:t>przedmiotu umowy</w:t>
      </w:r>
      <w:r w:rsidRPr="0008552D">
        <w:rPr>
          <w:rFonts w:ascii="Bookman Old Style" w:hAnsi="Bookman Old Style"/>
          <w:sz w:val="22"/>
          <w:szCs w:val="22"/>
        </w:rPr>
        <w:t xml:space="preserve"> Zleceniobiorcy przysługuje wynagrodzenie</w:t>
      </w:r>
      <w:r w:rsidR="00E44D18" w:rsidRPr="0008552D">
        <w:rPr>
          <w:rFonts w:ascii="Bookman Old Style" w:hAnsi="Bookman Old Style"/>
          <w:sz w:val="22"/>
          <w:szCs w:val="22"/>
        </w:rPr>
        <w:t xml:space="preserve"> ryczałtowe w wysokości </w:t>
      </w:r>
      <w:r w:rsidR="00004A97">
        <w:rPr>
          <w:rFonts w:ascii="Bookman Old Style" w:hAnsi="Bookman Old Style"/>
          <w:sz w:val="22"/>
          <w:szCs w:val="22"/>
        </w:rPr>
        <w:t>………………………</w:t>
      </w:r>
      <w:r w:rsidR="00414FA1">
        <w:rPr>
          <w:rFonts w:ascii="Bookman Old Style" w:hAnsi="Bookman Old Style"/>
          <w:sz w:val="22"/>
          <w:szCs w:val="22"/>
        </w:rPr>
        <w:t xml:space="preserve"> złotych</w:t>
      </w:r>
      <w:r w:rsidR="00E44D18" w:rsidRPr="0008552D">
        <w:rPr>
          <w:rFonts w:ascii="Bookman Old Style" w:hAnsi="Bookman Old Style"/>
          <w:sz w:val="22"/>
          <w:szCs w:val="22"/>
        </w:rPr>
        <w:t xml:space="preserve"> </w:t>
      </w:r>
      <w:r w:rsidR="00DE61B0" w:rsidRPr="0008552D">
        <w:rPr>
          <w:rFonts w:ascii="Bookman Old Style" w:hAnsi="Bookman Old Style"/>
          <w:sz w:val="22"/>
          <w:szCs w:val="22"/>
        </w:rPr>
        <w:t>netto</w:t>
      </w:r>
      <w:r w:rsidR="00E44D18" w:rsidRPr="0008552D">
        <w:rPr>
          <w:rFonts w:ascii="Bookman Old Style" w:hAnsi="Bookman Old Style"/>
          <w:sz w:val="22"/>
          <w:szCs w:val="22"/>
        </w:rPr>
        <w:t xml:space="preserve"> </w:t>
      </w:r>
      <w:r w:rsidR="00990169" w:rsidRPr="0008552D">
        <w:rPr>
          <w:rFonts w:ascii="Bookman Old Style" w:hAnsi="Bookman Old Style"/>
          <w:sz w:val="22"/>
          <w:szCs w:val="22"/>
        </w:rPr>
        <w:t>(słownie:</w:t>
      </w:r>
      <w:r w:rsidR="00414FA1">
        <w:rPr>
          <w:rFonts w:ascii="Bookman Old Style" w:hAnsi="Bookman Old Style"/>
          <w:sz w:val="22"/>
          <w:szCs w:val="22"/>
        </w:rPr>
        <w:t xml:space="preserve"> </w:t>
      </w:r>
      <w:r w:rsidR="00004A97">
        <w:rPr>
          <w:rFonts w:ascii="Bookman Old Style" w:hAnsi="Bookman Old Style"/>
          <w:sz w:val="22"/>
          <w:szCs w:val="22"/>
        </w:rPr>
        <w:t>……………………………………</w:t>
      </w:r>
      <w:r w:rsidR="00990169" w:rsidRPr="0008552D">
        <w:rPr>
          <w:rFonts w:ascii="Bookman Old Style" w:hAnsi="Bookman Old Style"/>
          <w:sz w:val="22"/>
          <w:szCs w:val="22"/>
        </w:rPr>
        <w:t xml:space="preserve">) </w:t>
      </w:r>
      <w:r w:rsidR="00E44D18" w:rsidRPr="0008552D">
        <w:rPr>
          <w:rFonts w:ascii="Bookman Old Style" w:hAnsi="Bookman Old Style"/>
          <w:sz w:val="22"/>
          <w:szCs w:val="22"/>
        </w:rPr>
        <w:t>za cały okres trwania umowy.</w:t>
      </w:r>
      <w:r w:rsidR="00DE61B0" w:rsidRPr="0008552D">
        <w:rPr>
          <w:rFonts w:ascii="Bookman Old Style" w:hAnsi="Bookman Old Style"/>
          <w:sz w:val="22"/>
          <w:szCs w:val="22"/>
        </w:rPr>
        <w:t xml:space="preserve"> Do kwoty Wynagrodzenia dolicza się kwotę podatku od towarów</w:t>
      </w:r>
      <w:r w:rsidR="00990169" w:rsidRPr="0008552D">
        <w:rPr>
          <w:rFonts w:ascii="Bookman Old Style" w:hAnsi="Bookman Old Style"/>
          <w:sz w:val="22"/>
          <w:szCs w:val="22"/>
        </w:rPr>
        <w:br/>
      </w:r>
      <w:r w:rsidR="00DE61B0" w:rsidRPr="0008552D">
        <w:rPr>
          <w:rFonts w:ascii="Bookman Old Style" w:hAnsi="Bookman Old Style"/>
          <w:sz w:val="22"/>
          <w:szCs w:val="22"/>
        </w:rPr>
        <w:t>i usług zgodnie z obowiązującymi przepisami.</w:t>
      </w:r>
    </w:p>
    <w:p w14:paraId="7D6C9864" w14:textId="77777777" w:rsidR="00970D56" w:rsidRPr="0008552D" w:rsidRDefault="00E44D18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Wynagrodzenie, o którym mowa w ust. 1 płatne będzie w równych ratach miesięcznych </w:t>
      </w:r>
      <w:r w:rsidR="00970D56" w:rsidRPr="0008552D">
        <w:rPr>
          <w:rFonts w:ascii="Bookman Old Style" w:hAnsi="Bookman Old Style"/>
          <w:sz w:val="22"/>
          <w:szCs w:val="22"/>
        </w:rPr>
        <w:t xml:space="preserve">w wysokości </w:t>
      </w:r>
      <w:r w:rsidR="00004A97">
        <w:rPr>
          <w:rFonts w:ascii="Bookman Old Style" w:hAnsi="Bookman Old Style"/>
          <w:sz w:val="22"/>
          <w:szCs w:val="22"/>
        </w:rPr>
        <w:t>………………</w:t>
      </w:r>
      <w:r w:rsidR="00970D56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 xml:space="preserve">złotych </w:t>
      </w:r>
      <w:r w:rsidR="00DE61B0" w:rsidRPr="0008552D">
        <w:rPr>
          <w:rFonts w:ascii="Bookman Old Style" w:hAnsi="Bookman Old Style"/>
          <w:sz w:val="22"/>
          <w:szCs w:val="22"/>
        </w:rPr>
        <w:t>netto</w:t>
      </w:r>
      <w:r w:rsidRPr="0008552D">
        <w:rPr>
          <w:rFonts w:ascii="Bookman Old Style" w:hAnsi="Bookman Old Style"/>
          <w:sz w:val="22"/>
          <w:szCs w:val="22"/>
        </w:rPr>
        <w:t xml:space="preserve"> (słownie:</w:t>
      </w:r>
      <w:r w:rsidR="00EC5C13" w:rsidRPr="0008552D">
        <w:rPr>
          <w:rFonts w:ascii="Bookman Old Style" w:hAnsi="Bookman Old Style"/>
          <w:sz w:val="22"/>
          <w:szCs w:val="22"/>
        </w:rPr>
        <w:t xml:space="preserve"> </w:t>
      </w:r>
      <w:r w:rsidR="00004A97">
        <w:rPr>
          <w:rFonts w:ascii="Bookman Old Style" w:hAnsi="Bookman Old Style"/>
          <w:sz w:val="22"/>
          <w:szCs w:val="22"/>
        </w:rPr>
        <w:t>…………………………</w:t>
      </w:r>
      <w:r w:rsidRPr="0008552D">
        <w:rPr>
          <w:rFonts w:ascii="Bookman Old Style" w:hAnsi="Bookman Old Style"/>
          <w:sz w:val="22"/>
          <w:szCs w:val="22"/>
        </w:rPr>
        <w:t>)</w:t>
      </w:r>
      <w:r w:rsidR="00D755E2" w:rsidRPr="0008552D">
        <w:rPr>
          <w:rFonts w:ascii="Bookman Old Style" w:hAnsi="Bookman Old Style"/>
          <w:sz w:val="22"/>
          <w:szCs w:val="22"/>
        </w:rPr>
        <w:t xml:space="preserve"> powiększone o należny podatek od towarów i usług zgodnie</w:t>
      </w:r>
      <w:r w:rsidR="00EC5C13" w:rsidRPr="0008552D">
        <w:rPr>
          <w:rFonts w:ascii="Bookman Old Style" w:hAnsi="Bookman Old Style"/>
          <w:sz w:val="22"/>
          <w:szCs w:val="22"/>
        </w:rPr>
        <w:br/>
      </w:r>
      <w:r w:rsidR="00D755E2" w:rsidRPr="0008552D">
        <w:rPr>
          <w:rFonts w:ascii="Bookman Old Style" w:hAnsi="Bookman Old Style"/>
          <w:sz w:val="22"/>
          <w:szCs w:val="22"/>
        </w:rPr>
        <w:t xml:space="preserve">z obowiązującymi przepisami </w:t>
      </w:r>
      <w:r w:rsidR="00970D56" w:rsidRPr="0008552D">
        <w:rPr>
          <w:rFonts w:ascii="Bookman Old Style" w:hAnsi="Bookman Old Style"/>
          <w:sz w:val="22"/>
          <w:szCs w:val="22"/>
        </w:rPr>
        <w:t>w ciągu 30 dni od daty przedłożenia Faktury VAT.</w:t>
      </w:r>
    </w:p>
    <w:p w14:paraId="4A1F37AD" w14:textId="77777777" w:rsidR="00970D56" w:rsidRPr="0008552D" w:rsidRDefault="00970D56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Wynagrodzenie miesięczne ustalone w § 4 ust. </w:t>
      </w:r>
      <w:r w:rsidR="005E312A" w:rsidRPr="0008552D">
        <w:rPr>
          <w:rFonts w:ascii="Bookman Old Style" w:hAnsi="Bookman Old Style"/>
          <w:sz w:val="22"/>
          <w:szCs w:val="22"/>
        </w:rPr>
        <w:t>2</w:t>
      </w:r>
      <w:r w:rsidRPr="0008552D">
        <w:rPr>
          <w:rFonts w:ascii="Bookman Old Style" w:hAnsi="Bookman Old Style"/>
          <w:sz w:val="22"/>
          <w:szCs w:val="22"/>
        </w:rPr>
        <w:t xml:space="preserve"> obowiązywać będzie przez cały okres trwania umowy.</w:t>
      </w:r>
      <w:r w:rsidR="00896DEB">
        <w:rPr>
          <w:rFonts w:ascii="Bookman Old Style" w:hAnsi="Bookman Old Style"/>
          <w:sz w:val="22"/>
          <w:szCs w:val="22"/>
        </w:rPr>
        <w:t xml:space="preserve"> </w:t>
      </w:r>
      <w:r w:rsidR="00896DEB">
        <w:rPr>
          <w:rFonts w:ascii="Bookman Old Style" w:hAnsi="Bookman Old Style" w:cs="Bookman Old Style"/>
          <w:bCs/>
          <w:sz w:val="22"/>
          <w:szCs w:val="22"/>
        </w:rPr>
        <w:t>Wynagrodzenie jest wynagrodzeniem ryczałtowym, obejmującym wszelkie niezbędne koszty, materiały, narzędzia i czynności potrzebne do prawidłowego wykonania niniejszej Umowy.</w:t>
      </w:r>
    </w:p>
    <w:p w14:paraId="2AA7D1B9" w14:textId="1A78F9A3" w:rsidR="00270C7F" w:rsidRPr="0008552D" w:rsidRDefault="00970D56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eastAsia="Calibri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lastRenderedPageBreak/>
        <w:t>Z tytułu niniejszej umowy nadzór nad działalnością Zleceniobiorcy sprawuje</w:t>
      </w:r>
      <w:r w:rsidR="00A929B3" w:rsidRPr="0008552D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 xml:space="preserve">w imieniu Zleceniodawcy pracownik zatrudniony na stanowisku </w:t>
      </w:r>
      <w:bookmarkStart w:id="0" w:name="_Hlk103806064"/>
      <w:r w:rsidR="002759C6">
        <w:rPr>
          <w:rFonts w:ascii="Bookman Old Style" w:hAnsi="Bookman Old Style"/>
          <w:sz w:val="22"/>
          <w:szCs w:val="22"/>
        </w:rPr>
        <w:t xml:space="preserve">Zastępcy Kierownika Referatu Infrastruktury Technicznej i Ochrony Środowiska </w:t>
      </w:r>
      <w:bookmarkEnd w:id="0"/>
      <w:r w:rsidR="00E44D18" w:rsidRPr="0008552D">
        <w:rPr>
          <w:rFonts w:ascii="Bookman Old Style" w:hAnsi="Bookman Old Style"/>
          <w:sz w:val="22"/>
          <w:szCs w:val="22"/>
        </w:rPr>
        <w:t>Urzędu Gminy Nowa Ruda lub inny upoważniony pracownik Urzędu Gminy Nowa Ruda wyznaczony przez Wójta Gminy Nowa Ruda.</w:t>
      </w:r>
    </w:p>
    <w:p w14:paraId="032572F0" w14:textId="77777777" w:rsidR="00270C7F" w:rsidRPr="0008552D" w:rsidRDefault="00270C7F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eastAsia="Calibri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Integralną część umowy stanowi oferta na realizację zamówienia </w:t>
      </w:r>
      <w:r w:rsidRPr="0008552D">
        <w:rPr>
          <w:rFonts w:ascii="Bookman Old Style" w:eastAsia="Calibri" w:hAnsi="Bookman Old Style"/>
          <w:iCs/>
          <w:sz w:val="22"/>
          <w:szCs w:val="22"/>
        </w:rPr>
        <w:t xml:space="preserve">pn.: </w:t>
      </w:r>
      <w:r w:rsidRPr="0008552D">
        <w:rPr>
          <w:rFonts w:ascii="Bookman Old Style" w:eastAsia="Calibri" w:hAnsi="Bookman Old Style"/>
          <w:bCs/>
          <w:iCs/>
          <w:sz w:val="22"/>
          <w:szCs w:val="22"/>
        </w:rPr>
        <w:t>„</w:t>
      </w:r>
      <w:r w:rsidRPr="0008552D">
        <w:rPr>
          <w:rFonts w:ascii="Bookman Old Style" w:eastAsia="Calibri" w:hAnsi="Bookman Old Style"/>
          <w:iCs/>
          <w:sz w:val="22"/>
          <w:szCs w:val="22"/>
        </w:rPr>
        <w:t>Zarządzanie i utrzymanie cmentarzy komunalnych stanowiących własność Gminy Nowa Ruda w miejscowości Bożków i Jugów” złożon</w:t>
      </w:r>
      <w:r w:rsidR="00004A97">
        <w:rPr>
          <w:rFonts w:ascii="Bookman Old Style" w:eastAsia="Calibri" w:hAnsi="Bookman Old Style"/>
          <w:iCs/>
          <w:sz w:val="22"/>
          <w:szCs w:val="22"/>
        </w:rPr>
        <w:t>a</w:t>
      </w:r>
      <w:r w:rsidRPr="0008552D">
        <w:rPr>
          <w:rFonts w:ascii="Bookman Old Style" w:eastAsia="Calibri" w:hAnsi="Bookman Old Style"/>
          <w:iCs/>
          <w:sz w:val="22"/>
          <w:szCs w:val="22"/>
        </w:rPr>
        <w:t xml:space="preserve"> przez Zleceniobiorcę w ramach zaproszenia do składania ofert.</w:t>
      </w:r>
    </w:p>
    <w:p w14:paraId="4EB714AA" w14:textId="77777777" w:rsidR="008035E7" w:rsidRPr="0008552D" w:rsidRDefault="008035E7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Zleceniodawca jest uprawniony do kontroli wykonywania przedmiotu umowy przez Zleceniobiorcę.</w:t>
      </w:r>
    </w:p>
    <w:p w14:paraId="60A08F6E" w14:textId="0F09A911" w:rsidR="00970D56" w:rsidRPr="0008552D" w:rsidRDefault="00970D56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Zleceniodawca zobowiązany jest do udostępniania pracownikowi zatrudnionemu na samodzielnym stanowisku </w:t>
      </w:r>
      <w:r w:rsidR="00950E30" w:rsidRPr="00950E30">
        <w:rPr>
          <w:rFonts w:ascii="Bookman Old Style" w:hAnsi="Bookman Old Style"/>
          <w:sz w:val="22"/>
          <w:szCs w:val="22"/>
        </w:rPr>
        <w:t xml:space="preserve">Zastępcy Kierownika Referatu Infrastruktury Technicznej i Ochrony Środowiska </w:t>
      </w:r>
      <w:r w:rsidRPr="0008552D">
        <w:rPr>
          <w:rFonts w:ascii="Bookman Old Style" w:hAnsi="Bookman Old Style"/>
          <w:sz w:val="22"/>
          <w:szCs w:val="22"/>
        </w:rPr>
        <w:t xml:space="preserve">Urzędu Gminy Nowa Ruda </w:t>
      </w:r>
      <w:r w:rsidR="00DE61B0" w:rsidRPr="0008552D">
        <w:rPr>
          <w:rFonts w:ascii="Bookman Old Style" w:hAnsi="Bookman Old Style"/>
          <w:sz w:val="22"/>
          <w:szCs w:val="22"/>
        </w:rPr>
        <w:t xml:space="preserve">lub innemu upoważnionemu pracownikowi Urzędu Gminy Nowa Ruda wyznaczonego przez Wójta Gminy Nowa Ruda </w:t>
      </w:r>
      <w:r w:rsidRPr="0008552D">
        <w:rPr>
          <w:rFonts w:ascii="Bookman Old Style" w:hAnsi="Bookman Old Style"/>
          <w:sz w:val="22"/>
          <w:szCs w:val="22"/>
        </w:rPr>
        <w:t xml:space="preserve">na każde wezwanie wszelkiej dokumentacji oraz udzielania wyjaśnień </w:t>
      </w:r>
      <w:r w:rsidR="006634F6" w:rsidRPr="0008552D">
        <w:rPr>
          <w:rFonts w:ascii="Bookman Old Style" w:hAnsi="Bookman Old Style"/>
          <w:sz w:val="22"/>
          <w:szCs w:val="22"/>
        </w:rPr>
        <w:t>związanych</w:t>
      </w:r>
      <w:r w:rsidRPr="0008552D">
        <w:rPr>
          <w:rFonts w:ascii="Bookman Old Style" w:hAnsi="Bookman Old Style"/>
          <w:sz w:val="22"/>
          <w:szCs w:val="22"/>
        </w:rPr>
        <w:t xml:space="preserve"> realizacją niniejszej umowy.</w:t>
      </w:r>
    </w:p>
    <w:p w14:paraId="0AAB5F5B" w14:textId="77777777" w:rsidR="008035E7" w:rsidRPr="0008552D" w:rsidRDefault="008035E7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 przypadku negatywnych wyników kontroli, Zleceniobiorca obowiązany jest do usunięcia wykrytych uchybień niezwłocznie jednak nie później niż 7 dni od wykrycia uchybień.</w:t>
      </w:r>
    </w:p>
    <w:p w14:paraId="6B75EB37" w14:textId="77777777" w:rsidR="008035E7" w:rsidRPr="0008552D" w:rsidRDefault="008035E7" w:rsidP="002B150E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 przypadku stwierdzenia nienależytego wykonywania niniejszej umowy, Zleceniodawca może naliczyć kary umowne zgodnie z § 6 niniejszej umowy.</w:t>
      </w:r>
    </w:p>
    <w:p w14:paraId="25CD8FEC" w14:textId="77777777" w:rsidR="00970D56" w:rsidRPr="0008552D" w:rsidRDefault="00970D56" w:rsidP="002B150E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14:paraId="5A171CC9" w14:textId="77777777" w:rsidR="00C05882" w:rsidRPr="0008552D" w:rsidRDefault="00970D56" w:rsidP="006F5348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5</w:t>
      </w:r>
    </w:p>
    <w:p w14:paraId="43B832DF" w14:textId="77777777" w:rsidR="006F5348" w:rsidRPr="0008552D" w:rsidRDefault="006F5348" w:rsidP="00C05882">
      <w:pPr>
        <w:jc w:val="both"/>
        <w:rPr>
          <w:rFonts w:ascii="Bookman Old Style" w:hAnsi="Bookman Old Style"/>
          <w:sz w:val="22"/>
          <w:szCs w:val="22"/>
        </w:rPr>
      </w:pPr>
    </w:p>
    <w:p w14:paraId="0C84656A" w14:textId="4E98C05B" w:rsidR="00970D56" w:rsidRPr="0008552D" w:rsidRDefault="00970D56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Umowę zawiera się na czas </w:t>
      </w:r>
      <w:r w:rsidR="00E07C7A" w:rsidRPr="0008552D">
        <w:rPr>
          <w:rFonts w:ascii="Bookman Old Style" w:hAnsi="Bookman Old Style"/>
          <w:sz w:val="22"/>
          <w:szCs w:val="22"/>
        </w:rPr>
        <w:t>określony na okres od dnia 01.0</w:t>
      </w:r>
      <w:r w:rsidR="00A2461B" w:rsidRPr="0008552D">
        <w:rPr>
          <w:rFonts w:ascii="Bookman Old Style" w:hAnsi="Bookman Old Style"/>
          <w:sz w:val="22"/>
          <w:szCs w:val="22"/>
        </w:rPr>
        <w:t>6</w:t>
      </w:r>
      <w:r w:rsidRPr="0008552D">
        <w:rPr>
          <w:rFonts w:ascii="Bookman Old Style" w:hAnsi="Bookman Old Style"/>
          <w:sz w:val="22"/>
          <w:szCs w:val="22"/>
        </w:rPr>
        <w:t>.20</w:t>
      </w:r>
      <w:r w:rsidR="00004A97">
        <w:rPr>
          <w:rFonts w:ascii="Bookman Old Style" w:hAnsi="Bookman Old Style"/>
          <w:sz w:val="22"/>
          <w:szCs w:val="22"/>
        </w:rPr>
        <w:t>2</w:t>
      </w:r>
      <w:r w:rsidR="00D136E6">
        <w:rPr>
          <w:rFonts w:ascii="Bookman Old Style" w:hAnsi="Bookman Old Style"/>
          <w:sz w:val="22"/>
          <w:szCs w:val="22"/>
        </w:rPr>
        <w:t>3</w:t>
      </w:r>
      <w:r w:rsidRPr="0008552D">
        <w:rPr>
          <w:rFonts w:ascii="Bookman Old Style" w:hAnsi="Bookman Old Style"/>
          <w:sz w:val="22"/>
          <w:szCs w:val="22"/>
        </w:rPr>
        <w:t xml:space="preserve"> roku do dnia 3</w:t>
      </w:r>
      <w:r w:rsidR="00A2461B" w:rsidRPr="0008552D">
        <w:rPr>
          <w:rFonts w:ascii="Bookman Old Style" w:hAnsi="Bookman Old Style"/>
          <w:sz w:val="22"/>
          <w:szCs w:val="22"/>
        </w:rPr>
        <w:t>1</w:t>
      </w:r>
      <w:r w:rsidRPr="0008552D">
        <w:rPr>
          <w:rFonts w:ascii="Bookman Old Style" w:hAnsi="Bookman Old Style"/>
          <w:sz w:val="22"/>
          <w:szCs w:val="22"/>
        </w:rPr>
        <w:t>.0</w:t>
      </w:r>
      <w:r w:rsidR="00A2461B" w:rsidRPr="0008552D">
        <w:rPr>
          <w:rFonts w:ascii="Bookman Old Style" w:hAnsi="Bookman Old Style"/>
          <w:sz w:val="22"/>
          <w:szCs w:val="22"/>
        </w:rPr>
        <w:t>5</w:t>
      </w:r>
      <w:r w:rsidRPr="0008552D">
        <w:rPr>
          <w:rFonts w:ascii="Bookman Old Style" w:hAnsi="Bookman Old Style"/>
          <w:sz w:val="22"/>
          <w:szCs w:val="22"/>
        </w:rPr>
        <w:t>.20</w:t>
      </w:r>
      <w:r w:rsidR="00342191" w:rsidRPr="0008552D">
        <w:rPr>
          <w:rFonts w:ascii="Bookman Old Style" w:hAnsi="Bookman Old Style"/>
          <w:sz w:val="22"/>
          <w:szCs w:val="22"/>
        </w:rPr>
        <w:t>2</w:t>
      </w:r>
      <w:r w:rsidR="00D136E6">
        <w:rPr>
          <w:rFonts w:ascii="Bookman Old Style" w:hAnsi="Bookman Old Style"/>
          <w:sz w:val="22"/>
          <w:szCs w:val="22"/>
        </w:rPr>
        <w:t>4</w:t>
      </w:r>
      <w:r w:rsidRPr="0008552D">
        <w:rPr>
          <w:rFonts w:ascii="Bookman Old Style" w:hAnsi="Bookman Old Style"/>
          <w:sz w:val="22"/>
          <w:szCs w:val="22"/>
        </w:rPr>
        <w:t xml:space="preserve"> roku</w:t>
      </w:r>
      <w:r w:rsidR="00DE5DB3" w:rsidRPr="0008552D">
        <w:rPr>
          <w:rFonts w:ascii="Bookman Old Style" w:hAnsi="Bookman Old Style"/>
          <w:sz w:val="22"/>
          <w:szCs w:val="22"/>
        </w:rPr>
        <w:t>.</w:t>
      </w:r>
    </w:p>
    <w:p w14:paraId="4E334329" w14:textId="77777777" w:rsidR="00E85870" w:rsidRPr="0008552D" w:rsidRDefault="00E85870" w:rsidP="00E85870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14:paraId="1FA469D1" w14:textId="77777777" w:rsidR="006F5348" w:rsidRPr="0008552D" w:rsidRDefault="00970D56" w:rsidP="00970D56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6</w:t>
      </w:r>
    </w:p>
    <w:p w14:paraId="017C3C50" w14:textId="77777777" w:rsidR="00C96402" w:rsidRPr="0008552D" w:rsidRDefault="00C96402" w:rsidP="00C05882">
      <w:pPr>
        <w:jc w:val="both"/>
        <w:rPr>
          <w:rFonts w:ascii="Bookman Old Style" w:hAnsi="Bookman Old Style"/>
          <w:sz w:val="22"/>
          <w:szCs w:val="22"/>
        </w:rPr>
      </w:pPr>
    </w:p>
    <w:p w14:paraId="1622842F" w14:textId="6CC243DE" w:rsidR="00C96402" w:rsidRPr="0008552D" w:rsidRDefault="00C96402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1. Zleceniobiorca zobowiązuje się zapłacić Zleceniodawcy kary umowne w przypadku: </w:t>
      </w:r>
    </w:p>
    <w:p w14:paraId="4535BE9D" w14:textId="55F0F823" w:rsidR="00C96402" w:rsidRPr="0008552D" w:rsidRDefault="00C96402" w:rsidP="002B15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a) niezgodnego ze stanem faktycznym naliczania opłat wymienionych w </w:t>
      </w:r>
      <w:r w:rsidR="006C54A4" w:rsidRPr="0008552D">
        <w:rPr>
          <w:rFonts w:ascii="Bookman Old Style" w:hAnsi="Bookman Old Style"/>
          <w:sz w:val="22"/>
          <w:szCs w:val="22"/>
        </w:rPr>
        <w:t>obowiązującej uchwale</w:t>
      </w:r>
      <w:r w:rsidRPr="0008552D">
        <w:rPr>
          <w:rFonts w:ascii="Bookman Old Style" w:hAnsi="Bookman Old Style"/>
          <w:sz w:val="22"/>
          <w:szCs w:val="22"/>
        </w:rPr>
        <w:t xml:space="preserve"> Rady Gminy Nowa Ruda </w:t>
      </w:r>
      <w:r w:rsidR="006C54A4" w:rsidRPr="0008552D">
        <w:rPr>
          <w:rFonts w:ascii="Bookman Old Style" w:hAnsi="Bookman Old Style"/>
          <w:sz w:val="22"/>
          <w:szCs w:val="22"/>
        </w:rPr>
        <w:t xml:space="preserve">dotyczącej </w:t>
      </w:r>
      <w:r w:rsidRPr="0008552D">
        <w:rPr>
          <w:rFonts w:ascii="Bookman Old Style" w:hAnsi="Bookman Old Style"/>
          <w:sz w:val="22"/>
          <w:szCs w:val="22"/>
        </w:rPr>
        <w:t>ustalenia opłat cmentarnych</w:t>
      </w:r>
      <w:r w:rsidR="006C54A4" w:rsidRPr="0008552D">
        <w:rPr>
          <w:rFonts w:ascii="Bookman Old Style" w:hAnsi="Bookman Old Style"/>
          <w:sz w:val="22"/>
          <w:szCs w:val="22"/>
        </w:rPr>
        <w:t>,</w:t>
      </w:r>
      <w:r w:rsidR="006634F6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 xml:space="preserve">w wysokości </w:t>
      </w:r>
      <w:r w:rsidR="00342191" w:rsidRPr="0008552D">
        <w:rPr>
          <w:rFonts w:ascii="Bookman Old Style" w:hAnsi="Bookman Old Style"/>
          <w:sz w:val="22"/>
          <w:szCs w:val="22"/>
        </w:rPr>
        <w:t>3</w:t>
      </w:r>
      <w:r w:rsidRPr="0008552D">
        <w:rPr>
          <w:rFonts w:ascii="Bookman Old Style" w:hAnsi="Bookman Old Style"/>
          <w:sz w:val="22"/>
          <w:szCs w:val="22"/>
        </w:rPr>
        <w:t xml:space="preserve">% wynagrodzenia brutto określonego w § </w:t>
      </w:r>
      <w:r w:rsidR="006C54A4" w:rsidRPr="0008552D">
        <w:rPr>
          <w:rFonts w:ascii="Bookman Old Style" w:hAnsi="Bookman Old Style"/>
          <w:sz w:val="22"/>
          <w:szCs w:val="22"/>
        </w:rPr>
        <w:t>4</w:t>
      </w:r>
      <w:r w:rsidRPr="0008552D">
        <w:rPr>
          <w:rFonts w:ascii="Bookman Old Style" w:hAnsi="Bookman Old Style"/>
          <w:sz w:val="22"/>
          <w:szCs w:val="22"/>
        </w:rPr>
        <w:t xml:space="preserve"> ust. </w:t>
      </w:r>
      <w:r w:rsidR="00DA0F75" w:rsidRPr="0008552D">
        <w:rPr>
          <w:rFonts w:ascii="Bookman Old Style" w:hAnsi="Bookman Old Style"/>
          <w:sz w:val="22"/>
          <w:szCs w:val="22"/>
        </w:rPr>
        <w:t>2</w:t>
      </w:r>
      <w:r w:rsidRPr="0008552D">
        <w:rPr>
          <w:rFonts w:ascii="Bookman Old Style" w:hAnsi="Bookman Old Style"/>
          <w:sz w:val="22"/>
          <w:szCs w:val="22"/>
        </w:rPr>
        <w:t xml:space="preserve"> od każde</w:t>
      </w:r>
      <w:r w:rsidR="008B6D00">
        <w:rPr>
          <w:rFonts w:ascii="Bookman Old Style" w:hAnsi="Bookman Old Style"/>
          <w:sz w:val="22"/>
          <w:szCs w:val="22"/>
        </w:rPr>
        <w:t>go przypadku</w:t>
      </w:r>
      <w:r w:rsidRPr="0008552D">
        <w:rPr>
          <w:rFonts w:ascii="Bookman Old Style" w:hAnsi="Bookman Old Style"/>
          <w:sz w:val="22"/>
          <w:szCs w:val="22"/>
        </w:rPr>
        <w:t xml:space="preserve"> nieprawidłow</w:t>
      </w:r>
      <w:r w:rsidR="008B6D00">
        <w:rPr>
          <w:rFonts w:ascii="Bookman Old Style" w:hAnsi="Bookman Old Style"/>
          <w:sz w:val="22"/>
          <w:szCs w:val="22"/>
        </w:rPr>
        <w:t>ego</w:t>
      </w:r>
      <w:r w:rsidRPr="0008552D">
        <w:rPr>
          <w:rFonts w:ascii="Bookman Old Style" w:hAnsi="Bookman Old Style"/>
          <w:sz w:val="22"/>
          <w:szCs w:val="22"/>
        </w:rPr>
        <w:t xml:space="preserve"> </w:t>
      </w:r>
      <w:r w:rsidR="008B6D00">
        <w:rPr>
          <w:rFonts w:ascii="Bookman Old Style" w:hAnsi="Bookman Old Style"/>
          <w:sz w:val="22"/>
          <w:szCs w:val="22"/>
        </w:rPr>
        <w:t>naliczenia</w:t>
      </w:r>
      <w:r w:rsidRPr="0008552D">
        <w:rPr>
          <w:rFonts w:ascii="Bookman Old Style" w:hAnsi="Bookman Old Style"/>
          <w:sz w:val="22"/>
          <w:szCs w:val="22"/>
        </w:rPr>
        <w:t xml:space="preserve"> opłaty</w:t>
      </w:r>
      <w:r w:rsidR="00324C3C">
        <w:rPr>
          <w:rFonts w:ascii="Bookman Old Style" w:hAnsi="Bookman Old Style"/>
          <w:sz w:val="22"/>
          <w:szCs w:val="22"/>
        </w:rPr>
        <w:t>;</w:t>
      </w:r>
    </w:p>
    <w:p w14:paraId="39DE7393" w14:textId="77777777" w:rsidR="00C96402" w:rsidRPr="0008552D" w:rsidRDefault="00C96402" w:rsidP="002B15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b) nieterminowego rozliczenia pobieranych opłat, o których mowa w § </w:t>
      </w:r>
      <w:r w:rsidR="006C54A4" w:rsidRPr="0008552D">
        <w:rPr>
          <w:rFonts w:ascii="Bookman Old Style" w:hAnsi="Bookman Old Style"/>
          <w:sz w:val="22"/>
          <w:szCs w:val="22"/>
        </w:rPr>
        <w:t>2 dział I pkt 5</w:t>
      </w:r>
      <w:r w:rsidRPr="0008552D">
        <w:rPr>
          <w:rFonts w:ascii="Bookman Old Style" w:hAnsi="Bookman Old Style"/>
          <w:sz w:val="22"/>
          <w:szCs w:val="22"/>
        </w:rPr>
        <w:t xml:space="preserve"> w wysokości 1% wynagrodzenia miesięcznego brutto określonego w § </w:t>
      </w:r>
      <w:r w:rsidR="006C54A4" w:rsidRPr="0008552D">
        <w:rPr>
          <w:rFonts w:ascii="Bookman Old Style" w:hAnsi="Bookman Old Style"/>
          <w:sz w:val="22"/>
          <w:szCs w:val="22"/>
        </w:rPr>
        <w:t>4</w:t>
      </w:r>
      <w:r w:rsidRPr="0008552D">
        <w:rPr>
          <w:rFonts w:ascii="Bookman Old Style" w:hAnsi="Bookman Old Style"/>
          <w:sz w:val="22"/>
          <w:szCs w:val="22"/>
        </w:rPr>
        <w:t xml:space="preserve"> ust. </w:t>
      </w:r>
      <w:r w:rsidR="00DA0F75" w:rsidRPr="0008552D">
        <w:rPr>
          <w:rFonts w:ascii="Bookman Old Style" w:hAnsi="Bookman Old Style"/>
          <w:sz w:val="22"/>
          <w:szCs w:val="22"/>
        </w:rPr>
        <w:t>2</w:t>
      </w:r>
      <w:r w:rsidRPr="0008552D">
        <w:rPr>
          <w:rFonts w:ascii="Bookman Old Style" w:hAnsi="Bookman Old Style"/>
          <w:sz w:val="22"/>
          <w:szCs w:val="22"/>
        </w:rPr>
        <w:t xml:space="preserve"> za każdy dzień opóźnienia w rozliczeniu</w:t>
      </w:r>
      <w:r w:rsidR="008B6D00">
        <w:rPr>
          <w:rFonts w:ascii="Bookman Old Style" w:hAnsi="Bookman Old Style"/>
          <w:sz w:val="22"/>
          <w:szCs w:val="22"/>
        </w:rPr>
        <w:t>;</w:t>
      </w:r>
    </w:p>
    <w:p w14:paraId="2604AB2A" w14:textId="77777777" w:rsidR="00C96402" w:rsidRPr="0008552D" w:rsidRDefault="00C96402" w:rsidP="002B150E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c) niewykonania lub nienależytego wykonania obowiązków wynikających z </w:t>
      </w:r>
      <w:r w:rsidR="00324C3C">
        <w:rPr>
          <w:rFonts w:ascii="Bookman Old Style" w:hAnsi="Bookman Old Style"/>
          <w:sz w:val="22"/>
          <w:szCs w:val="22"/>
        </w:rPr>
        <w:t>niniejszej</w:t>
      </w:r>
      <w:r w:rsidRPr="0008552D">
        <w:rPr>
          <w:rFonts w:ascii="Bookman Old Style" w:hAnsi="Bookman Old Style"/>
          <w:sz w:val="22"/>
          <w:szCs w:val="22"/>
        </w:rPr>
        <w:t xml:space="preserve"> umowy w wysokości 3% wynagrodzenia brutto określonego w § </w:t>
      </w:r>
      <w:r w:rsidR="006C54A4" w:rsidRPr="0008552D">
        <w:rPr>
          <w:rFonts w:ascii="Bookman Old Style" w:hAnsi="Bookman Old Style"/>
          <w:sz w:val="22"/>
          <w:szCs w:val="22"/>
        </w:rPr>
        <w:t>4</w:t>
      </w:r>
      <w:r w:rsidRPr="0008552D">
        <w:rPr>
          <w:rFonts w:ascii="Bookman Old Style" w:hAnsi="Bookman Old Style"/>
          <w:sz w:val="22"/>
          <w:szCs w:val="22"/>
        </w:rPr>
        <w:t xml:space="preserve"> ust. </w:t>
      </w:r>
      <w:r w:rsidR="00DA0F75" w:rsidRPr="0008552D">
        <w:rPr>
          <w:rFonts w:ascii="Bookman Old Style" w:hAnsi="Bookman Old Style"/>
          <w:sz w:val="22"/>
          <w:szCs w:val="22"/>
        </w:rPr>
        <w:t>2</w:t>
      </w:r>
      <w:r w:rsidRPr="0008552D">
        <w:rPr>
          <w:rFonts w:ascii="Bookman Old Style" w:hAnsi="Bookman Old Style"/>
          <w:sz w:val="22"/>
          <w:szCs w:val="22"/>
        </w:rPr>
        <w:t xml:space="preserve">, za każdy </w:t>
      </w:r>
      <w:r w:rsidRPr="0008552D">
        <w:rPr>
          <w:rFonts w:ascii="Bookman Old Style" w:hAnsi="Bookman Old Style"/>
          <w:sz w:val="22"/>
          <w:szCs w:val="22"/>
        </w:rPr>
        <w:lastRenderedPageBreak/>
        <w:t>dzień zwłoki od wykazania nieprawidłowości i wezwania do prawidłowego wykonania umowy</w:t>
      </w:r>
      <w:r w:rsidR="008B6D00">
        <w:rPr>
          <w:rFonts w:ascii="Bookman Old Style" w:hAnsi="Bookman Old Style"/>
          <w:sz w:val="22"/>
          <w:szCs w:val="22"/>
        </w:rPr>
        <w:t>;</w:t>
      </w:r>
    </w:p>
    <w:p w14:paraId="1C273F27" w14:textId="5F5D9CA2" w:rsidR="00C96402" w:rsidRPr="0008552D" w:rsidRDefault="00C96402" w:rsidP="002B150E">
      <w:pPr>
        <w:pStyle w:val="NormalnyWeb"/>
        <w:spacing w:before="0" w:beforeAutospacing="0" w:after="0"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d) w przypadku nienależytego prowadzenia dokumentacji cmentarnej, o której mowa w § 2 dział </w:t>
      </w:r>
      <w:r w:rsidR="006C54A4" w:rsidRPr="0008552D">
        <w:rPr>
          <w:rFonts w:ascii="Bookman Old Style" w:hAnsi="Bookman Old Style"/>
          <w:sz w:val="22"/>
          <w:szCs w:val="22"/>
        </w:rPr>
        <w:t>I</w:t>
      </w:r>
      <w:r w:rsidRPr="0008552D">
        <w:rPr>
          <w:rFonts w:ascii="Bookman Old Style" w:hAnsi="Bookman Old Style"/>
          <w:sz w:val="22"/>
          <w:szCs w:val="22"/>
        </w:rPr>
        <w:t xml:space="preserve"> ust. </w:t>
      </w:r>
      <w:r w:rsidR="003443F7" w:rsidRPr="0008552D">
        <w:rPr>
          <w:rFonts w:ascii="Bookman Old Style" w:hAnsi="Bookman Old Style"/>
          <w:sz w:val="22"/>
          <w:szCs w:val="22"/>
        </w:rPr>
        <w:t>2</w:t>
      </w:r>
      <w:r w:rsidRPr="0008552D">
        <w:rPr>
          <w:rFonts w:ascii="Bookman Old Style" w:hAnsi="Bookman Old Style"/>
          <w:sz w:val="22"/>
          <w:szCs w:val="22"/>
        </w:rPr>
        <w:t xml:space="preserve"> lit. </w:t>
      </w:r>
      <w:r w:rsidR="003443F7" w:rsidRPr="0008552D">
        <w:rPr>
          <w:rFonts w:ascii="Bookman Old Style" w:hAnsi="Bookman Old Style"/>
          <w:sz w:val="22"/>
          <w:szCs w:val="22"/>
        </w:rPr>
        <w:t xml:space="preserve">a, </w:t>
      </w:r>
      <w:r w:rsidRPr="0008552D">
        <w:rPr>
          <w:rFonts w:ascii="Bookman Old Style" w:hAnsi="Bookman Old Style"/>
          <w:sz w:val="22"/>
          <w:szCs w:val="22"/>
        </w:rPr>
        <w:t>b</w:t>
      </w:r>
      <w:r w:rsidR="003443F7" w:rsidRPr="0008552D">
        <w:rPr>
          <w:rFonts w:ascii="Bookman Old Style" w:hAnsi="Bookman Old Style"/>
          <w:sz w:val="22"/>
          <w:szCs w:val="22"/>
        </w:rPr>
        <w:t>, c</w:t>
      </w:r>
      <w:r w:rsidR="00883313" w:rsidRPr="0008552D">
        <w:rPr>
          <w:rFonts w:ascii="Bookman Old Style" w:hAnsi="Bookman Old Style"/>
          <w:sz w:val="22"/>
          <w:szCs w:val="22"/>
        </w:rPr>
        <w:t xml:space="preserve"> i d</w:t>
      </w:r>
      <w:r w:rsidR="00251DAD" w:rsidRPr="0008552D">
        <w:rPr>
          <w:rFonts w:ascii="Bookman Old Style" w:hAnsi="Bookman Old Style"/>
          <w:sz w:val="22"/>
          <w:szCs w:val="22"/>
        </w:rPr>
        <w:t xml:space="preserve"> umowy</w:t>
      </w:r>
      <w:r w:rsidRPr="0008552D">
        <w:rPr>
          <w:rFonts w:ascii="Bookman Old Style" w:hAnsi="Bookman Old Style"/>
          <w:sz w:val="22"/>
          <w:szCs w:val="22"/>
        </w:rPr>
        <w:t>, Zleceniodawca może żądać kary umownej w wysokości 500</w:t>
      </w:r>
      <w:r w:rsidR="00342191" w:rsidRPr="0008552D">
        <w:rPr>
          <w:rFonts w:ascii="Bookman Old Style" w:hAnsi="Bookman Old Style"/>
          <w:sz w:val="22"/>
          <w:szCs w:val="22"/>
        </w:rPr>
        <w:t>,00</w:t>
      </w:r>
      <w:r w:rsidRPr="0008552D">
        <w:rPr>
          <w:rFonts w:ascii="Bookman Old Style" w:hAnsi="Bookman Old Style"/>
          <w:sz w:val="22"/>
          <w:szCs w:val="22"/>
        </w:rPr>
        <w:t xml:space="preserve"> zł, za każdy stwierdzony istotny błąd lub nieprawidłowość,</w:t>
      </w:r>
      <w:r w:rsidR="002E4CE5">
        <w:rPr>
          <w:rFonts w:ascii="Bookman Old Style" w:hAnsi="Bookman Old Style"/>
          <w:sz w:val="22"/>
          <w:szCs w:val="22"/>
        </w:rPr>
        <w:br/>
      </w:r>
      <w:r w:rsidRPr="0008552D">
        <w:rPr>
          <w:rFonts w:ascii="Bookman Old Style" w:hAnsi="Bookman Old Style"/>
          <w:sz w:val="22"/>
          <w:szCs w:val="22"/>
        </w:rPr>
        <w:t xml:space="preserve">a w szczególności niezgodności stanu faktycznego z zapisami </w:t>
      </w:r>
      <w:r w:rsidR="00DA0F75" w:rsidRPr="0008552D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w księgach cmentarnych.</w:t>
      </w:r>
    </w:p>
    <w:p w14:paraId="28AE8D4B" w14:textId="084D2F89" w:rsidR="00C96402" w:rsidRPr="0008552D" w:rsidRDefault="00C96402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2. Zleceniodawca może dokonać potrącenia należnej kary umownej z wynagrodzenia należnego Zleceniobiorcy.</w:t>
      </w:r>
      <w:r w:rsidR="001C2968" w:rsidRPr="0008552D">
        <w:rPr>
          <w:rFonts w:ascii="Bookman Old Style" w:hAnsi="Bookman Old Style"/>
          <w:sz w:val="22"/>
          <w:szCs w:val="22"/>
        </w:rPr>
        <w:t xml:space="preserve"> W wypadkach przewidzianych w § 8 ustęp 2 umowy, zapłata kar umownych przez Zleceniobiorcę powinna nastąpić w terminie 14 dni od otrzymania pisemnego wezwania do zapłaty kary umownej skierowanego przez Zleceniodawcę.</w:t>
      </w:r>
    </w:p>
    <w:p w14:paraId="4B6F2CB8" w14:textId="77777777" w:rsidR="00970D56" w:rsidRPr="0008552D" w:rsidRDefault="00970D56" w:rsidP="00C96402">
      <w:pPr>
        <w:jc w:val="both"/>
        <w:rPr>
          <w:rFonts w:ascii="Bookman Old Style" w:hAnsi="Bookman Old Style"/>
          <w:sz w:val="22"/>
          <w:szCs w:val="22"/>
        </w:rPr>
      </w:pPr>
    </w:p>
    <w:p w14:paraId="03136AB6" w14:textId="77777777" w:rsidR="00970D56" w:rsidRPr="0008552D" w:rsidRDefault="00970D56" w:rsidP="009A76B1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7</w:t>
      </w:r>
    </w:p>
    <w:p w14:paraId="1AF16FC2" w14:textId="77777777" w:rsidR="00970D56" w:rsidRPr="0008552D" w:rsidRDefault="00970D56" w:rsidP="00C96402">
      <w:pPr>
        <w:jc w:val="both"/>
        <w:rPr>
          <w:rFonts w:ascii="Bookman Old Style" w:hAnsi="Bookman Old Style"/>
          <w:sz w:val="22"/>
          <w:szCs w:val="22"/>
        </w:rPr>
      </w:pPr>
    </w:p>
    <w:p w14:paraId="3B591C54" w14:textId="77EA0FCB" w:rsidR="005E312A" w:rsidRPr="0008552D" w:rsidRDefault="00DA0F75" w:rsidP="002B150E">
      <w:pPr>
        <w:tabs>
          <w:tab w:val="left" w:pos="731"/>
        </w:tabs>
        <w:spacing w:line="360" w:lineRule="auto"/>
        <w:ind w:left="11"/>
        <w:rPr>
          <w:rFonts w:ascii="Bookman Old Style" w:hAnsi="Bookman Old Style" w:cs="Tahoma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1.</w:t>
      </w:r>
      <w:r w:rsidR="005E312A" w:rsidRPr="0008552D">
        <w:rPr>
          <w:rFonts w:ascii="Bookman Old Style" w:hAnsi="Bookman Old Style"/>
          <w:sz w:val="22"/>
          <w:szCs w:val="22"/>
        </w:rPr>
        <w:t xml:space="preserve"> </w:t>
      </w:r>
      <w:r w:rsidR="005E312A" w:rsidRPr="0008552D">
        <w:rPr>
          <w:rFonts w:ascii="Bookman Old Style" w:hAnsi="Bookman Old Style" w:cs="Tahoma"/>
          <w:sz w:val="22"/>
          <w:szCs w:val="22"/>
        </w:rPr>
        <w:t>Przyjęcie przedmiotu umowy w zarządzanie wraz z posiadaną dokumentacją oraz obiektami znajdującymi się na cmentarzach będących przedmiotem umowy nastąpi na podstawie protokołu zdawczo – odbiorczego, który stanowić będzie załącznik do niniejszej umowy.</w:t>
      </w:r>
    </w:p>
    <w:p w14:paraId="64A08B7E" w14:textId="77777777" w:rsidR="00990169" w:rsidRPr="0008552D" w:rsidRDefault="00DA0F75" w:rsidP="006E34D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2. </w:t>
      </w:r>
      <w:r w:rsidR="00970D56" w:rsidRPr="0008552D">
        <w:rPr>
          <w:rFonts w:ascii="Bookman Old Style" w:hAnsi="Bookman Old Style"/>
          <w:sz w:val="22"/>
          <w:szCs w:val="22"/>
        </w:rPr>
        <w:t>W przypadku wygaśnięcia</w:t>
      </w:r>
      <w:r w:rsidR="00C718B5" w:rsidRPr="0008552D">
        <w:rPr>
          <w:rFonts w:ascii="Bookman Old Style" w:hAnsi="Bookman Old Style"/>
          <w:sz w:val="22"/>
          <w:szCs w:val="22"/>
        </w:rPr>
        <w:t xml:space="preserve">, </w:t>
      </w:r>
      <w:r w:rsidR="00970D56" w:rsidRPr="0008552D">
        <w:rPr>
          <w:rFonts w:ascii="Bookman Old Style" w:hAnsi="Bookman Old Style"/>
          <w:sz w:val="22"/>
          <w:szCs w:val="22"/>
        </w:rPr>
        <w:t>rozwiązania</w:t>
      </w:r>
      <w:r w:rsidR="00C718B5" w:rsidRPr="0008552D">
        <w:rPr>
          <w:rFonts w:ascii="Bookman Old Style" w:hAnsi="Bookman Old Style"/>
          <w:sz w:val="22"/>
          <w:szCs w:val="22"/>
        </w:rPr>
        <w:t xml:space="preserve"> lub odstąpienia od</w:t>
      </w:r>
      <w:r w:rsidR="00970D56" w:rsidRPr="0008552D">
        <w:rPr>
          <w:rFonts w:ascii="Bookman Old Style" w:hAnsi="Bookman Old Style"/>
          <w:sz w:val="22"/>
          <w:szCs w:val="22"/>
        </w:rPr>
        <w:t xml:space="preserve"> umowy Zleceniobiorca zobowiązany jest do protokolarnego przekazania Zleceniodawcy </w:t>
      </w:r>
      <w:r w:rsidR="009A76B1" w:rsidRPr="0008552D">
        <w:rPr>
          <w:rFonts w:ascii="Bookman Old Style" w:hAnsi="Bookman Old Style"/>
          <w:sz w:val="22"/>
          <w:szCs w:val="22"/>
        </w:rPr>
        <w:t xml:space="preserve">w ciągu 7 dni od daty </w:t>
      </w:r>
      <w:r w:rsidR="00C718B5" w:rsidRPr="0008552D">
        <w:rPr>
          <w:rFonts w:ascii="Bookman Old Style" w:hAnsi="Bookman Old Style"/>
          <w:sz w:val="22"/>
          <w:szCs w:val="22"/>
        </w:rPr>
        <w:t xml:space="preserve">wygaśnięcia, rozwiązania lub odstąpienia od umowy </w:t>
      </w:r>
      <w:r w:rsidR="009A76B1" w:rsidRPr="0008552D">
        <w:rPr>
          <w:rFonts w:ascii="Bookman Old Style" w:hAnsi="Bookman Old Style"/>
          <w:sz w:val="22"/>
          <w:szCs w:val="22"/>
        </w:rPr>
        <w:t>kompletnej dokumentacji cmentarnej.</w:t>
      </w:r>
    </w:p>
    <w:p w14:paraId="7E145DD3" w14:textId="77777777" w:rsidR="009A76B1" w:rsidRPr="0008552D" w:rsidRDefault="009A76B1" w:rsidP="009A76B1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8</w:t>
      </w:r>
    </w:p>
    <w:p w14:paraId="6E606DEC" w14:textId="77777777" w:rsidR="00251DAD" w:rsidRPr="0008552D" w:rsidRDefault="00251DAD" w:rsidP="00C770A6">
      <w:pPr>
        <w:rPr>
          <w:rFonts w:ascii="Bookman Old Style" w:hAnsi="Bookman Old Style"/>
          <w:sz w:val="22"/>
          <w:szCs w:val="22"/>
        </w:rPr>
      </w:pPr>
    </w:p>
    <w:p w14:paraId="0465E3C2" w14:textId="77777777" w:rsidR="009A76B1" w:rsidRPr="0008552D" w:rsidRDefault="009A76B1" w:rsidP="002B150E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Zleceniodawca może </w:t>
      </w:r>
      <w:r w:rsidR="00C718B5" w:rsidRPr="0008552D">
        <w:rPr>
          <w:rFonts w:ascii="Bookman Old Style" w:hAnsi="Bookman Old Style"/>
          <w:sz w:val="22"/>
          <w:szCs w:val="22"/>
        </w:rPr>
        <w:t xml:space="preserve">wypowiedzieć </w:t>
      </w:r>
      <w:r w:rsidRPr="0008552D">
        <w:rPr>
          <w:rFonts w:ascii="Bookman Old Style" w:hAnsi="Bookman Old Style"/>
          <w:sz w:val="22"/>
          <w:szCs w:val="22"/>
        </w:rPr>
        <w:t xml:space="preserve">umowę </w:t>
      </w:r>
      <w:r w:rsidR="00C718B5" w:rsidRPr="0008552D">
        <w:rPr>
          <w:rFonts w:ascii="Bookman Old Style" w:hAnsi="Bookman Old Style"/>
          <w:sz w:val="22"/>
          <w:szCs w:val="22"/>
        </w:rPr>
        <w:t>ze skutkiem natychmiastowym</w:t>
      </w:r>
      <w:r w:rsidRPr="0008552D">
        <w:rPr>
          <w:rFonts w:ascii="Bookman Old Style" w:hAnsi="Bookman Old Style"/>
          <w:sz w:val="22"/>
          <w:szCs w:val="22"/>
        </w:rPr>
        <w:t xml:space="preserve"> </w:t>
      </w:r>
      <w:r w:rsidR="00693573" w:rsidRPr="0008552D">
        <w:rPr>
          <w:rFonts w:ascii="Bookman Old Style" w:hAnsi="Bookman Old Style"/>
          <w:sz w:val="22"/>
          <w:szCs w:val="22"/>
        </w:rPr>
        <w:t xml:space="preserve">bez wyznaczenia Zleceniobiorcy dodatkowego terminu </w:t>
      </w:r>
      <w:r w:rsidR="00837D01" w:rsidRPr="0008552D">
        <w:rPr>
          <w:rFonts w:ascii="Bookman Old Style" w:hAnsi="Bookman Old Style"/>
          <w:sz w:val="22"/>
          <w:szCs w:val="22"/>
        </w:rPr>
        <w:t xml:space="preserve">na usunięcie naruszeń </w:t>
      </w:r>
      <w:r w:rsidRPr="0008552D">
        <w:rPr>
          <w:rFonts w:ascii="Bookman Old Style" w:hAnsi="Bookman Old Style"/>
          <w:sz w:val="22"/>
          <w:szCs w:val="22"/>
        </w:rPr>
        <w:t>w</w:t>
      </w:r>
      <w:r w:rsidR="00C718B5" w:rsidRPr="0008552D">
        <w:rPr>
          <w:rFonts w:ascii="Bookman Old Style" w:hAnsi="Bookman Old Style"/>
          <w:sz w:val="22"/>
          <w:szCs w:val="22"/>
        </w:rPr>
        <w:t> </w:t>
      </w:r>
      <w:r w:rsidRPr="0008552D">
        <w:rPr>
          <w:rFonts w:ascii="Bookman Old Style" w:hAnsi="Bookman Old Style"/>
          <w:sz w:val="22"/>
          <w:szCs w:val="22"/>
        </w:rPr>
        <w:t>przypadku, gdy:</w:t>
      </w:r>
    </w:p>
    <w:p w14:paraId="53DF480A" w14:textId="77777777" w:rsidR="00251DAD" w:rsidRPr="0008552D" w:rsidRDefault="009A76B1" w:rsidP="002B150E">
      <w:pPr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z własnej winy nie wywiązuje się ze swoich obowiązków</w:t>
      </w:r>
      <w:r w:rsidR="00C718B5" w:rsidRPr="0008552D">
        <w:rPr>
          <w:rFonts w:ascii="Bookman Old Style" w:hAnsi="Bookman Old Style"/>
          <w:sz w:val="22"/>
          <w:szCs w:val="22"/>
        </w:rPr>
        <w:t xml:space="preserve"> wynikających z niniejszej umowy</w:t>
      </w:r>
      <w:r w:rsidR="00693573" w:rsidRPr="0008552D">
        <w:rPr>
          <w:rFonts w:ascii="Bookman Old Style" w:hAnsi="Bookman Old Style"/>
          <w:sz w:val="22"/>
          <w:szCs w:val="22"/>
        </w:rPr>
        <w:t xml:space="preserve"> w sposób z nią zgodny</w:t>
      </w:r>
      <w:r w:rsidRPr="0008552D">
        <w:rPr>
          <w:rFonts w:ascii="Bookman Old Style" w:hAnsi="Bookman Old Style"/>
          <w:sz w:val="22"/>
          <w:szCs w:val="22"/>
        </w:rPr>
        <w:t xml:space="preserve">, pomimo dwukrotnego pisemnego </w:t>
      </w:r>
      <w:r w:rsidR="001C2968" w:rsidRPr="0008552D">
        <w:rPr>
          <w:rFonts w:ascii="Bookman Old Style" w:hAnsi="Bookman Old Style"/>
          <w:sz w:val="22"/>
          <w:szCs w:val="22"/>
        </w:rPr>
        <w:t>wezwania do prawidłowego wykonania umowy</w:t>
      </w:r>
      <w:r w:rsidR="00C718B5" w:rsidRPr="0008552D">
        <w:rPr>
          <w:rFonts w:ascii="Bookman Old Style" w:hAnsi="Bookman Old Style"/>
          <w:sz w:val="22"/>
          <w:szCs w:val="22"/>
        </w:rPr>
        <w:t xml:space="preserve"> przez Zleceniodawcę,</w:t>
      </w:r>
    </w:p>
    <w:p w14:paraId="37DB9B2C" w14:textId="77777777" w:rsidR="00251DAD" w:rsidRPr="0008552D" w:rsidRDefault="009A76B1" w:rsidP="002B150E">
      <w:pPr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Zleceniobiorca działa na szkodę Zleceniodawcy</w:t>
      </w:r>
      <w:r w:rsidR="00C718B5" w:rsidRPr="0008552D">
        <w:rPr>
          <w:rFonts w:ascii="Bookman Old Style" w:hAnsi="Bookman Old Style"/>
          <w:sz w:val="22"/>
          <w:szCs w:val="22"/>
        </w:rPr>
        <w:t>,</w:t>
      </w:r>
    </w:p>
    <w:p w14:paraId="7EDCC444" w14:textId="77777777" w:rsidR="00251DAD" w:rsidRPr="0008552D" w:rsidRDefault="00324C3C" w:rsidP="002B150E">
      <w:pPr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</w:t>
      </w:r>
      <w:r w:rsidR="002378FC" w:rsidRPr="0008552D">
        <w:rPr>
          <w:rFonts w:ascii="Bookman Old Style" w:hAnsi="Bookman Old Style"/>
          <w:sz w:val="22"/>
          <w:szCs w:val="22"/>
        </w:rPr>
        <w:t>akość usługi</w:t>
      </w:r>
      <w:r w:rsidR="00C718B5" w:rsidRPr="0008552D">
        <w:rPr>
          <w:rFonts w:ascii="Bookman Old Style" w:hAnsi="Bookman Old Style"/>
          <w:sz w:val="22"/>
          <w:szCs w:val="22"/>
        </w:rPr>
        <w:t xml:space="preserve"> wykonywanej przez Zleceniobiorcę</w:t>
      </w:r>
      <w:r w:rsidR="002378FC" w:rsidRPr="0008552D">
        <w:rPr>
          <w:rFonts w:ascii="Bookman Old Style" w:hAnsi="Bookman Old Style"/>
          <w:sz w:val="22"/>
          <w:szCs w:val="22"/>
        </w:rPr>
        <w:t xml:space="preserve"> rażąco odbiega od</w:t>
      </w:r>
      <w:r w:rsidR="000B3E0B" w:rsidRPr="0008552D">
        <w:rPr>
          <w:rFonts w:ascii="Bookman Old Style" w:hAnsi="Bookman Old Style"/>
          <w:sz w:val="22"/>
          <w:szCs w:val="22"/>
        </w:rPr>
        <w:t> </w:t>
      </w:r>
      <w:r w:rsidR="002378FC" w:rsidRPr="0008552D">
        <w:rPr>
          <w:rFonts w:ascii="Bookman Old Style" w:hAnsi="Bookman Old Style"/>
          <w:sz w:val="22"/>
          <w:szCs w:val="22"/>
        </w:rPr>
        <w:t>obowiązujących standardów</w:t>
      </w:r>
      <w:r w:rsidR="00C718B5" w:rsidRPr="0008552D">
        <w:rPr>
          <w:rFonts w:ascii="Bookman Old Style" w:hAnsi="Bookman Old Style"/>
          <w:sz w:val="22"/>
          <w:szCs w:val="22"/>
        </w:rPr>
        <w:t>,</w:t>
      </w:r>
    </w:p>
    <w:p w14:paraId="76626A5F" w14:textId="77777777" w:rsidR="009A76B1" w:rsidRPr="0008552D" w:rsidRDefault="00324C3C" w:rsidP="002B150E">
      <w:pPr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</w:t>
      </w:r>
      <w:r w:rsidR="009A76B1" w:rsidRPr="0008552D">
        <w:rPr>
          <w:rFonts w:ascii="Bookman Old Style" w:hAnsi="Bookman Old Style"/>
          <w:sz w:val="22"/>
          <w:szCs w:val="22"/>
        </w:rPr>
        <w:t>ostanie ogłoszona likwidacja lub nastąpi rozwiązanie firmy Zleceniobiorcy.</w:t>
      </w:r>
    </w:p>
    <w:p w14:paraId="3897C083" w14:textId="77777777" w:rsidR="00C718B5" w:rsidRPr="0008552D" w:rsidRDefault="002378FC" w:rsidP="002B150E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Zleceniobiorcy nie przysługuje wynagrodzenie częściowe za miesiąc, w którym </w:t>
      </w:r>
      <w:r w:rsidR="00DE61B0" w:rsidRPr="0008552D">
        <w:rPr>
          <w:rFonts w:ascii="Bookman Old Style" w:hAnsi="Bookman Old Style"/>
          <w:sz w:val="22"/>
          <w:szCs w:val="22"/>
        </w:rPr>
        <w:t xml:space="preserve">           </w:t>
      </w:r>
      <w:r w:rsidRPr="0008552D">
        <w:rPr>
          <w:rFonts w:ascii="Bookman Old Style" w:hAnsi="Bookman Old Style"/>
          <w:sz w:val="22"/>
          <w:szCs w:val="22"/>
        </w:rPr>
        <w:t>z jego winy Zleceniodawca umowę tę wypowiedział.</w:t>
      </w:r>
    </w:p>
    <w:p w14:paraId="30C14120" w14:textId="77777777" w:rsidR="00837D01" w:rsidRPr="0008552D" w:rsidRDefault="001C2968" w:rsidP="002B150E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Wezwani</w:t>
      </w:r>
      <w:r w:rsidR="00837D01" w:rsidRPr="0008552D">
        <w:rPr>
          <w:rFonts w:ascii="Bookman Old Style" w:hAnsi="Bookman Old Style"/>
          <w:sz w:val="22"/>
          <w:szCs w:val="22"/>
        </w:rPr>
        <w:t>e Zleceniobiorcy</w:t>
      </w:r>
      <w:r w:rsidRPr="0008552D">
        <w:rPr>
          <w:rFonts w:ascii="Bookman Old Style" w:hAnsi="Bookman Old Style"/>
          <w:sz w:val="22"/>
          <w:szCs w:val="22"/>
        </w:rPr>
        <w:t xml:space="preserve"> do prawidłowego wykonania umowy</w:t>
      </w:r>
      <w:r w:rsidR="00C718B5" w:rsidRPr="0008552D">
        <w:rPr>
          <w:rFonts w:ascii="Bookman Old Style" w:hAnsi="Bookman Old Style"/>
          <w:sz w:val="22"/>
          <w:szCs w:val="22"/>
        </w:rPr>
        <w:t>, o którym mowa</w:t>
      </w:r>
      <w:r w:rsidR="0008552D" w:rsidRPr="0008552D">
        <w:rPr>
          <w:rFonts w:ascii="Bookman Old Style" w:hAnsi="Bookman Old Style"/>
          <w:sz w:val="22"/>
          <w:szCs w:val="22"/>
        </w:rPr>
        <w:br/>
      </w:r>
      <w:r w:rsidR="00C718B5" w:rsidRPr="0008552D">
        <w:rPr>
          <w:rFonts w:ascii="Bookman Old Style" w:hAnsi="Bookman Old Style"/>
          <w:sz w:val="22"/>
          <w:szCs w:val="22"/>
        </w:rPr>
        <w:t>w ust</w:t>
      </w:r>
      <w:r w:rsidR="00C770A6" w:rsidRPr="0008552D">
        <w:rPr>
          <w:rFonts w:ascii="Bookman Old Style" w:hAnsi="Bookman Old Style"/>
          <w:sz w:val="22"/>
          <w:szCs w:val="22"/>
        </w:rPr>
        <w:t>.</w:t>
      </w:r>
      <w:r w:rsidR="00C718B5" w:rsidRPr="0008552D">
        <w:rPr>
          <w:rFonts w:ascii="Bookman Old Style" w:hAnsi="Bookman Old Style"/>
          <w:sz w:val="22"/>
          <w:szCs w:val="22"/>
        </w:rPr>
        <w:t xml:space="preserve"> 1 pkt </w:t>
      </w:r>
      <w:r w:rsidR="00A72E41">
        <w:rPr>
          <w:rFonts w:ascii="Bookman Old Style" w:hAnsi="Bookman Old Style"/>
          <w:sz w:val="22"/>
          <w:szCs w:val="22"/>
        </w:rPr>
        <w:t>a</w:t>
      </w:r>
      <w:r w:rsidR="00C718B5" w:rsidRPr="0008552D">
        <w:rPr>
          <w:rFonts w:ascii="Bookman Old Style" w:hAnsi="Bookman Old Style"/>
          <w:sz w:val="22"/>
          <w:szCs w:val="22"/>
        </w:rPr>
        <w:t xml:space="preserve">), powinno nastąpić poprzez złożenie pisemnego oświadczenia </w:t>
      </w:r>
      <w:r w:rsidR="00A72E41">
        <w:rPr>
          <w:rFonts w:ascii="Bookman Old Style" w:hAnsi="Bookman Old Style"/>
          <w:sz w:val="22"/>
          <w:szCs w:val="22"/>
        </w:rPr>
        <w:t xml:space="preserve">przez </w:t>
      </w:r>
      <w:r w:rsidR="00C718B5" w:rsidRPr="0008552D">
        <w:rPr>
          <w:rFonts w:ascii="Bookman Old Style" w:hAnsi="Bookman Old Style"/>
          <w:sz w:val="22"/>
          <w:szCs w:val="22"/>
        </w:rPr>
        <w:t>Zlecenio</w:t>
      </w:r>
      <w:r w:rsidR="0008552D" w:rsidRPr="0008552D">
        <w:rPr>
          <w:rFonts w:ascii="Bookman Old Style" w:hAnsi="Bookman Old Style"/>
          <w:sz w:val="22"/>
          <w:szCs w:val="22"/>
        </w:rPr>
        <w:t>dawc</w:t>
      </w:r>
      <w:r w:rsidR="00A72E41">
        <w:rPr>
          <w:rFonts w:ascii="Bookman Old Style" w:hAnsi="Bookman Old Style"/>
          <w:sz w:val="22"/>
          <w:szCs w:val="22"/>
        </w:rPr>
        <w:t>ę</w:t>
      </w:r>
      <w:r w:rsidR="00693573" w:rsidRPr="0008552D">
        <w:rPr>
          <w:rFonts w:ascii="Bookman Old Style" w:hAnsi="Bookman Old Style"/>
          <w:sz w:val="22"/>
          <w:szCs w:val="22"/>
        </w:rPr>
        <w:t xml:space="preserve"> i zawierać </w:t>
      </w:r>
      <w:r w:rsidRPr="0008552D">
        <w:rPr>
          <w:rFonts w:ascii="Bookman Old Style" w:hAnsi="Bookman Old Style"/>
          <w:sz w:val="22"/>
          <w:szCs w:val="22"/>
        </w:rPr>
        <w:t>wykazanie nieprawidłowości</w:t>
      </w:r>
      <w:r w:rsidR="00C718B5" w:rsidRPr="0008552D">
        <w:rPr>
          <w:rFonts w:ascii="Bookman Old Style" w:hAnsi="Bookman Old Style"/>
          <w:sz w:val="22"/>
          <w:szCs w:val="22"/>
        </w:rPr>
        <w:t xml:space="preserve">. </w:t>
      </w:r>
    </w:p>
    <w:p w14:paraId="00EC32CF" w14:textId="49B639F7" w:rsidR="00837D01" w:rsidRPr="0008552D" w:rsidRDefault="00837D01" w:rsidP="002B150E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lastRenderedPageBreak/>
        <w:t>W razie zaistnienia istotnej zmiany okoliczności powodującej, że wykonanie Umowy nie leży w interesie publicznym, czego nie można było przew</w:t>
      </w:r>
      <w:r w:rsidR="000B3E0B" w:rsidRPr="0008552D">
        <w:rPr>
          <w:rFonts w:ascii="Bookman Old Style" w:hAnsi="Bookman Old Style"/>
          <w:sz w:val="22"/>
          <w:szCs w:val="22"/>
        </w:rPr>
        <w:t>idzieć w</w:t>
      </w:r>
      <w:r w:rsidR="006634F6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 xml:space="preserve">chwili zawarcia Umowy, Zleceniodawca może odstąpić od Umowy </w:t>
      </w:r>
      <w:r w:rsidR="00C9310F">
        <w:rPr>
          <w:rFonts w:ascii="Bookman Old Style" w:hAnsi="Bookman Old Style"/>
          <w:sz w:val="22"/>
          <w:szCs w:val="22"/>
        </w:rPr>
        <w:t>lub wypowiedzieć ją</w:t>
      </w:r>
      <w:r w:rsidR="006634F6">
        <w:rPr>
          <w:rFonts w:ascii="Bookman Old Style" w:hAnsi="Bookman Old Style"/>
          <w:sz w:val="22"/>
          <w:szCs w:val="22"/>
        </w:rPr>
        <w:br/>
      </w:r>
      <w:r w:rsidR="00C9310F">
        <w:rPr>
          <w:rFonts w:ascii="Bookman Old Style" w:hAnsi="Bookman Old Style"/>
          <w:sz w:val="22"/>
          <w:szCs w:val="22"/>
        </w:rPr>
        <w:t xml:space="preserve">w trybie natychmiastowym </w:t>
      </w:r>
      <w:r w:rsidRPr="0008552D">
        <w:rPr>
          <w:rFonts w:ascii="Bookman Old Style" w:hAnsi="Bookman Old Style"/>
          <w:sz w:val="22"/>
          <w:szCs w:val="22"/>
        </w:rPr>
        <w:t xml:space="preserve">w terminie 30 dni od powzięcia wiadomości o tych okolicznościach. </w:t>
      </w:r>
    </w:p>
    <w:p w14:paraId="0065DBF0" w14:textId="77777777" w:rsidR="002378FC" w:rsidRPr="0008552D" w:rsidRDefault="002378FC" w:rsidP="002B150E">
      <w:pPr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Odstąpienie od umowy oraz jej wypowiedzenie wymaga </w:t>
      </w:r>
      <w:r w:rsidR="00C718B5" w:rsidRPr="0008552D">
        <w:rPr>
          <w:rFonts w:ascii="Bookman Old Style" w:hAnsi="Bookman Old Style"/>
          <w:sz w:val="22"/>
          <w:szCs w:val="22"/>
        </w:rPr>
        <w:t xml:space="preserve">złożenia </w:t>
      </w:r>
      <w:r w:rsidRPr="0008552D">
        <w:rPr>
          <w:rFonts w:ascii="Bookman Old Style" w:hAnsi="Bookman Old Style"/>
          <w:sz w:val="22"/>
          <w:szCs w:val="22"/>
        </w:rPr>
        <w:t xml:space="preserve">pisemnego </w:t>
      </w:r>
      <w:r w:rsidR="00C718B5" w:rsidRPr="0008552D">
        <w:rPr>
          <w:rFonts w:ascii="Bookman Old Style" w:hAnsi="Bookman Old Style"/>
          <w:sz w:val="22"/>
          <w:szCs w:val="22"/>
        </w:rPr>
        <w:t xml:space="preserve">oświadczenia </w:t>
      </w:r>
      <w:r w:rsidRPr="0008552D">
        <w:rPr>
          <w:rFonts w:ascii="Bookman Old Style" w:hAnsi="Bookman Old Style"/>
          <w:sz w:val="22"/>
          <w:szCs w:val="22"/>
        </w:rPr>
        <w:t>drugiej stron</w:t>
      </w:r>
      <w:r w:rsidR="00C718B5" w:rsidRPr="0008552D">
        <w:rPr>
          <w:rFonts w:ascii="Bookman Old Style" w:hAnsi="Bookman Old Style"/>
          <w:sz w:val="22"/>
          <w:szCs w:val="22"/>
        </w:rPr>
        <w:t>ie</w:t>
      </w:r>
      <w:r w:rsidR="00324C3C">
        <w:rPr>
          <w:rFonts w:ascii="Bookman Old Style" w:hAnsi="Bookman Old Style"/>
          <w:sz w:val="22"/>
          <w:szCs w:val="22"/>
        </w:rPr>
        <w:t xml:space="preserve"> wraz ze wskazaniem uzasadnienia.</w:t>
      </w:r>
    </w:p>
    <w:p w14:paraId="5EB32429" w14:textId="77777777" w:rsidR="002378FC" w:rsidRPr="0008552D" w:rsidRDefault="002378FC" w:rsidP="00C770A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14:paraId="197F110C" w14:textId="77777777" w:rsidR="002378FC" w:rsidRPr="0008552D" w:rsidRDefault="002378FC" w:rsidP="002378FC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9</w:t>
      </w:r>
    </w:p>
    <w:p w14:paraId="3ABDC6C3" w14:textId="77777777" w:rsidR="002378FC" w:rsidRPr="0008552D" w:rsidRDefault="002378FC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1D7EF2AB" w14:textId="77777777" w:rsidR="002378FC" w:rsidRPr="0008552D" w:rsidRDefault="002378FC" w:rsidP="002B150E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W sprawach nieuregulowanych niniejszą umową mają zastosowanie przepisy kodeksu cywilnego.</w:t>
      </w:r>
    </w:p>
    <w:p w14:paraId="2A305D12" w14:textId="10035178" w:rsidR="002378FC" w:rsidRPr="0008552D" w:rsidRDefault="002378FC" w:rsidP="002B150E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 xml:space="preserve">Wszelkie zmiany niniejszej umowy wymagają zgody obu stron </w:t>
      </w:r>
      <w:r w:rsidR="006634F6" w:rsidRPr="0008552D">
        <w:rPr>
          <w:rFonts w:ascii="Bookman Old Style" w:hAnsi="Bookman Old Style"/>
          <w:sz w:val="22"/>
          <w:szCs w:val="22"/>
        </w:rPr>
        <w:t>wyrażonej</w:t>
      </w:r>
      <w:r w:rsidR="006634F6">
        <w:rPr>
          <w:rFonts w:ascii="Bookman Old Style" w:hAnsi="Bookman Old Style"/>
          <w:sz w:val="22"/>
          <w:szCs w:val="22"/>
        </w:rPr>
        <w:t xml:space="preserve"> </w:t>
      </w:r>
      <w:r w:rsidRPr="0008552D">
        <w:rPr>
          <w:rFonts w:ascii="Bookman Old Style" w:hAnsi="Bookman Old Style"/>
          <w:sz w:val="22"/>
          <w:szCs w:val="22"/>
        </w:rPr>
        <w:t>w formie pisemnego aneksu do umowy pod rygorem nieważności.</w:t>
      </w:r>
    </w:p>
    <w:p w14:paraId="1C6F31F1" w14:textId="77777777" w:rsidR="002378FC" w:rsidRPr="0008552D" w:rsidRDefault="002378FC" w:rsidP="002B150E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Ewentualne spory wynikające z zawartej umowy będą rozpatrywane przez sąd właściwy dla siedziby Zleceniodawcy.</w:t>
      </w:r>
    </w:p>
    <w:p w14:paraId="70DB9914" w14:textId="77777777" w:rsidR="002378FC" w:rsidRPr="0008552D" w:rsidRDefault="002378FC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338C8CC0" w14:textId="77777777" w:rsidR="002378FC" w:rsidRPr="0008552D" w:rsidRDefault="002378FC" w:rsidP="002378FC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§ 10</w:t>
      </w:r>
    </w:p>
    <w:p w14:paraId="32007E96" w14:textId="77777777" w:rsidR="002378FC" w:rsidRPr="0008552D" w:rsidRDefault="002378FC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58051C5A" w14:textId="77777777" w:rsidR="001D7538" w:rsidRPr="0008552D" w:rsidRDefault="002378FC" w:rsidP="002B150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Umowę sporządzono w 3 jednobrzmiących egzemplarzach, 1 egzemplarz dla Zleceniobiorcy, 2 egzemplarze dla Zleceniodawcy.</w:t>
      </w:r>
    </w:p>
    <w:p w14:paraId="571D9D0F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261F25A9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13F49CBD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2A2DB80F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36FAD02C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4F10EEB7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57A2CE4D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1BD1486D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46D43904" w14:textId="77777777" w:rsidR="001D7538" w:rsidRPr="0008552D" w:rsidRDefault="001D7538" w:rsidP="001D7538">
      <w:pPr>
        <w:jc w:val="both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……………………………………</w:t>
      </w:r>
      <w:r w:rsidRPr="0008552D">
        <w:rPr>
          <w:rFonts w:ascii="Bookman Old Style" w:hAnsi="Bookman Old Style"/>
          <w:sz w:val="22"/>
          <w:szCs w:val="22"/>
        </w:rPr>
        <w:tab/>
      </w:r>
      <w:r w:rsidRPr="0008552D">
        <w:rPr>
          <w:rFonts w:ascii="Bookman Old Style" w:hAnsi="Bookman Old Style"/>
          <w:sz w:val="22"/>
          <w:szCs w:val="22"/>
        </w:rPr>
        <w:tab/>
      </w:r>
      <w:r w:rsidRPr="0008552D">
        <w:rPr>
          <w:rFonts w:ascii="Bookman Old Style" w:hAnsi="Bookman Old Style"/>
          <w:sz w:val="22"/>
          <w:szCs w:val="22"/>
        </w:rPr>
        <w:tab/>
      </w:r>
      <w:r w:rsidRPr="0008552D">
        <w:rPr>
          <w:rFonts w:ascii="Bookman Old Style" w:hAnsi="Bookman Old Style"/>
          <w:sz w:val="22"/>
          <w:szCs w:val="22"/>
        </w:rPr>
        <w:tab/>
        <w:t>……………………………………</w:t>
      </w:r>
    </w:p>
    <w:p w14:paraId="569C29DD" w14:textId="77777777" w:rsidR="001D7538" w:rsidRPr="002759C6" w:rsidRDefault="001D7538" w:rsidP="001D7538">
      <w:pPr>
        <w:ind w:firstLine="708"/>
        <w:jc w:val="both"/>
        <w:rPr>
          <w:rFonts w:ascii="Bookman Old Style" w:hAnsi="Bookman Old Style"/>
          <w:i/>
          <w:iCs/>
          <w:sz w:val="14"/>
          <w:szCs w:val="14"/>
        </w:rPr>
      </w:pPr>
      <w:r w:rsidRPr="002759C6">
        <w:rPr>
          <w:rFonts w:ascii="Bookman Old Style" w:hAnsi="Bookman Old Style"/>
          <w:i/>
          <w:iCs/>
          <w:sz w:val="14"/>
          <w:szCs w:val="14"/>
        </w:rPr>
        <w:t xml:space="preserve">    (Zleceniodawca)</w:t>
      </w:r>
      <w:r w:rsidRPr="002759C6">
        <w:rPr>
          <w:rFonts w:ascii="Bookman Old Style" w:hAnsi="Bookman Old Style"/>
          <w:i/>
          <w:iCs/>
          <w:sz w:val="22"/>
          <w:szCs w:val="22"/>
        </w:rPr>
        <w:tab/>
      </w:r>
      <w:r w:rsidRPr="002759C6">
        <w:rPr>
          <w:rFonts w:ascii="Bookman Old Style" w:hAnsi="Bookman Old Style"/>
          <w:i/>
          <w:iCs/>
          <w:sz w:val="22"/>
          <w:szCs w:val="22"/>
        </w:rPr>
        <w:tab/>
      </w:r>
      <w:r w:rsidRPr="002759C6">
        <w:rPr>
          <w:rFonts w:ascii="Bookman Old Style" w:hAnsi="Bookman Old Style"/>
          <w:i/>
          <w:iCs/>
          <w:sz w:val="22"/>
          <w:szCs w:val="22"/>
        </w:rPr>
        <w:tab/>
      </w:r>
      <w:r w:rsidRPr="002759C6">
        <w:rPr>
          <w:rFonts w:ascii="Bookman Old Style" w:hAnsi="Bookman Old Style"/>
          <w:i/>
          <w:iCs/>
          <w:sz w:val="22"/>
          <w:szCs w:val="22"/>
        </w:rPr>
        <w:tab/>
      </w:r>
      <w:r w:rsidRPr="002759C6">
        <w:rPr>
          <w:rFonts w:ascii="Bookman Old Style" w:hAnsi="Bookman Old Style"/>
          <w:i/>
          <w:iCs/>
          <w:sz w:val="22"/>
          <w:szCs w:val="22"/>
        </w:rPr>
        <w:tab/>
      </w:r>
      <w:r w:rsidRPr="002759C6">
        <w:rPr>
          <w:rFonts w:ascii="Bookman Old Style" w:hAnsi="Bookman Old Style"/>
          <w:i/>
          <w:iCs/>
          <w:sz w:val="22"/>
          <w:szCs w:val="22"/>
        </w:rPr>
        <w:tab/>
        <w:t xml:space="preserve">  </w:t>
      </w:r>
      <w:r w:rsidR="00A91A58" w:rsidRPr="002759C6">
        <w:rPr>
          <w:rFonts w:ascii="Bookman Old Style" w:hAnsi="Bookman Old Style"/>
          <w:i/>
          <w:iCs/>
          <w:sz w:val="22"/>
          <w:szCs w:val="22"/>
        </w:rPr>
        <w:t xml:space="preserve">          </w:t>
      </w:r>
      <w:r w:rsidRPr="002759C6">
        <w:rPr>
          <w:rFonts w:ascii="Bookman Old Style" w:hAnsi="Bookman Old Style"/>
          <w:i/>
          <w:iCs/>
          <w:sz w:val="22"/>
          <w:szCs w:val="22"/>
        </w:rPr>
        <w:t xml:space="preserve">  </w:t>
      </w:r>
      <w:r w:rsidRPr="002759C6">
        <w:rPr>
          <w:rFonts w:ascii="Bookman Old Style" w:hAnsi="Bookman Old Style"/>
          <w:i/>
          <w:iCs/>
          <w:sz w:val="14"/>
          <w:szCs w:val="14"/>
        </w:rPr>
        <w:t>(Zleceniobiorca)</w:t>
      </w:r>
    </w:p>
    <w:p w14:paraId="3FFEF434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32EB3E77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05C83154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6C190BAD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17E1D37A" w14:textId="77777777" w:rsidR="001D7538" w:rsidRPr="0008552D" w:rsidRDefault="001D7538" w:rsidP="002378FC">
      <w:pPr>
        <w:jc w:val="both"/>
        <w:rPr>
          <w:rFonts w:ascii="Bookman Old Style" w:hAnsi="Bookman Old Style"/>
          <w:sz w:val="22"/>
          <w:szCs w:val="22"/>
        </w:rPr>
      </w:pPr>
    </w:p>
    <w:p w14:paraId="4D7AAAE3" w14:textId="77777777" w:rsidR="001D7538" w:rsidRPr="0008552D" w:rsidRDefault="001D7538" w:rsidP="001D7538">
      <w:pPr>
        <w:jc w:val="center"/>
        <w:rPr>
          <w:rFonts w:ascii="Bookman Old Style" w:hAnsi="Bookman Old Style"/>
          <w:sz w:val="22"/>
          <w:szCs w:val="22"/>
        </w:rPr>
      </w:pPr>
      <w:r w:rsidRPr="0008552D">
        <w:rPr>
          <w:rFonts w:ascii="Bookman Old Style" w:hAnsi="Bookman Old Style"/>
          <w:sz w:val="22"/>
          <w:szCs w:val="22"/>
        </w:rPr>
        <w:t>……………………………………</w:t>
      </w:r>
    </w:p>
    <w:p w14:paraId="75FAAFD0" w14:textId="77777777" w:rsidR="001D7538" w:rsidRPr="002759C6" w:rsidRDefault="001D7538" w:rsidP="002378FC">
      <w:pPr>
        <w:jc w:val="both"/>
        <w:rPr>
          <w:rFonts w:ascii="Bookman Old Style" w:hAnsi="Bookman Old Style"/>
          <w:i/>
          <w:iCs/>
          <w:sz w:val="14"/>
          <w:szCs w:val="14"/>
        </w:rPr>
      </w:pPr>
      <w:r w:rsidRPr="0008552D">
        <w:rPr>
          <w:rFonts w:ascii="Bookman Old Style" w:hAnsi="Bookman Old Style"/>
          <w:sz w:val="14"/>
          <w:szCs w:val="14"/>
        </w:rPr>
        <w:tab/>
      </w:r>
      <w:r w:rsidRPr="0008552D">
        <w:rPr>
          <w:rFonts w:ascii="Bookman Old Style" w:hAnsi="Bookman Old Style"/>
          <w:sz w:val="14"/>
          <w:szCs w:val="14"/>
        </w:rPr>
        <w:tab/>
      </w:r>
      <w:r w:rsidRPr="0008552D">
        <w:rPr>
          <w:rFonts w:ascii="Bookman Old Style" w:hAnsi="Bookman Old Style"/>
          <w:sz w:val="14"/>
          <w:szCs w:val="14"/>
        </w:rPr>
        <w:tab/>
      </w:r>
      <w:r w:rsidRPr="0008552D">
        <w:rPr>
          <w:rFonts w:ascii="Bookman Old Style" w:hAnsi="Bookman Old Style"/>
          <w:sz w:val="14"/>
          <w:szCs w:val="14"/>
        </w:rPr>
        <w:tab/>
      </w:r>
      <w:r w:rsidRPr="0008552D">
        <w:rPr>
          <w:rFonts w:ascii="Bookman Old Style" w:hAnsi="Bookman Old Style"/>
          <w:sz w:val="14"/>
          <w:szCs w:val="14"/>
        </w:rPr>
        <w:tab/>
      </w:r>
      <w:r w:rsidRPr="002759C6">
        <w:rPr>
          <w:rFonts w:ascii="Bookman Old Style" w:hAnsi="Bookman Old Style"/>
          <w:i/>
          <w:iCs/>
          <w:sz w:val="14"/>
          <w:szCs w:val="14"/>
        </w:rPr>
        <w:t xml:space="preserve"> (Kontrasygnata Skarbnika)</w:t>
      </w:r>
    </w:p>
    <w:sectPr w:rsidR="001D7538" w:rsidRPr="002759C6" w:rsidSect="00B21CCD">
      <w:headerReference w:type="first" r:id="rId8"/>
      <w:pgSz w:w="11906" w:h="16838"/>
      <w:pgMar w:top="851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789E" w14:textId="77777777" w:rsidR="000726EE" w:rsidRDefault="000726EE" w:rsidP="00B21CCD">
      <w:r>
        <w:separator/>
      </w:r>
    </w:p>
  </w:endnote>
  <w:endnote w:type="continuationSeparator" w:id="0">
    <w:p w14:paraId="608CA170" w14:textId="77777777" w:rsidR="000726EE" w:rsidRDefault="000726EE" w:rsidP="00B2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0B06" w14:textId="77777777" w:rsidR="000726EE" w:rsidRDefault="000726EE" w:rsidP="00B21CCD">
      <w:r>
        <w:separator/>
      </w:r>
    </w:p>
  </w:footnote>
  <w:footnote w:type="continuationSeparator" w:id="0">
    <w:p w14:paraId="33C4B85E" w14:textId="77777777" w:rsidR="000726EE" w:rsidRDefault="000726EE" w:rsidP="00B2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FAC7" w14:textId="77777777" w:rsidR="00B21CCD" w:rsidRPr="00844BEF" w:rsidRDefault="00B21CCD" w:rsidP="00844BEF">
    <w:pPr>
      <w:pStyle w:val="Nagwek"/>
      <w:tabs>
        <w:tab w:val="clear" w:pos="4536"/>
      </w:tabs>
      <w:ind w:left="6237"/>
      <w:rPr>
        <w:rFonts w:ascii="Bookman Old Style" w:hAnsi="Bookman Old Style"/>
        <w:i/>
        <w:iCs/>
        <w:sz w:val="14"/>
        <w:szCs w:val="14"/>
      </w:rPr>
    </w:pPr>
    <w:bookmarkStart w:id="1" w:name="_Hlk135646454"/>
    <w:bookmarkStart w:id="2" w:name="_Hlk135646455"/>
    <w:r w:rsidRPr="00844BEF">
      <w:rPr>
        <w:rFonts w:ascii="Bookman Old Style" w:hAnsi="Bookman Old Style"/>
        <w:i/>
        <w:iCs/>
        <w:sz w:val="14"/>
        <w:szCs w:val="14"/>
      </w:rPr>
      <w:t xml:space="preserve">Załącznik nr 2 do oferty na </w:t>
    </w:r>
  </w:p>
  <w:p w14:paraId="377A34AE" w14:textId="6228D76E" w:rsidR="00B21CCD" w:rsidRPr="00844BEF" w:rsidRDefault="00B21CCD" w:rsidP="00844BEF">
    <w:pPr>
      <w:pStyle w:val="Nagwek"/>
      <w:tabs>
        <w:tab w:val="clear" w:pos="4536"/>
      </w:tabs>
      <w:ind w:left="6237"/>
      <w:rPr>
        <w:rFonts w:ascii="Bookman Old Style" w:hAnsi="Bookman Old Style"/>
        <w:i/>
        <w:iCs/>
        <w:sz w:val="14"/>
        <w:szCs w:val="14"/>
      </w:rPr>
    </w:pPr>
    <w:r w:rsidRPr="00844BEF">
      <w:rPr>
        <w:rFonts w:ascii="Bookman Old Style" w:eastAsia="Calibri" w:hAnsi="Bookman Old Style"/>
        <w:i/>
        <w:color w:val="000000"/>
        <w:sz w:val="14"/>
        <w:szCs w:val="14"/>
      </w:rPr>
      <w:t>„Zarządzanie i utrzymanie cmentarzy komunalnych</w:t>
    </w:r>
    <w:r w:rsidR="00844BEF">
      <w:rPr>
        <w:rFonts w:ascii="Bookman Old Style" w:eastAsia="Calibri" w:hAnsi="Bookman Old Style"/>
        <w:i/>
        <w:color w:val="000000"/>
        <w:sz w:val="14"/>
        <w:szCs w:val="14"/>
      </w:rPr>
      <w:t xml:space="preserve"> </w:t>
    </w:r>
    <w:r w:rsidRPr="00844BEF">
      <w:rPr>
        <w:rFonts w:ascii="Bookman Old Style" w:eastAsia="Calibri" w:hAnsi="Bookman Old Style"/>
        <w:i/>
        <w:color w:val="000000"/>
        <w:sz w:val="14"/>
        <w:szCs w:val="14"/>
      </w:rPr>
      <w:t>stanowiących własność Gminy Nowa Ruda w miejscowości Bożków i Jugów”.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3704"/>
    <w:multiLevelType w:val="hybridMultilevel"/>
    <w:tmpl w:val="08A860C4"/>
    <w:lvl w:ilvl="0" w:tplc="9DC04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3708D"/>
    <w:multiLevelType w:val="multilevel"/>
    <w:tmpl w:val="5C5A669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B15AA9"/>
    <w:multiLevelType w:val="hybridMultilevel"/>
    <w:tmpl w:val="9F8AF3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37553"/>
    <w:multiLevelType w:val="hybridMultilevel"/>
    <w:tmpl w:val="EBE09F1E"/>
    <w:lvl w:ilvl="0" w:tplc="EB60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F87DAA"/>
    <w:multiLevelType w:val="hybridMultilevel"/>
    <w:tmpl w:val="70480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04D"/>
    <w:multiLevelType w:val="hybridMultilevel"/>
    <w:tmpl w:val="38D4801E"/>
    <w:lvl w:ilvl="0" w:tplc="EB60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42A0C"/>
    <w:multiLevelType w:val="hybridMultilevel"/>
    <w:tmpl w:val="3AC06B40"/>
    <w:lvl w:ilvl="0" w:tplc="EB606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8CF4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C23223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959793E"/>
    <w:multiLevelType w:val="hybridMultilevel"/>
    <w:tmpl w:val="6A8E694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28994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F8B2D5A"/>
    <w:multiLevelType w:val="hybridMultilevel"/>
    <w:tmpl w:val="910290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0455AA"/>
    <w:multiLevelType w:val="hybridMultilevel"/>
    <w:tmpl w:val="EA904F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6F64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A57A33"/>
    <w:multiLevelType w:val="hybridMultilevel"/>
    <w:tmpl w:val="9ECA1192"/>
    <w:lvl w:ilvl="0" w:tplc="EB60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B5603"/>
    <w:multiLevelType w:val="hybridMultilevel"/>
    <w:tmpl w:val="DEE0ED78"/>
    <w:lvl w:ilvl="0" w:tplc="EB60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950608">
    <w:abstractNumId w:val="13"/>
  </w:num>
  <w:num w:numId="2" w16cid:durableId="171528337">
    <w:abstractNumId w:val="0"/>
  </w:num>
  <w:num w:numId="3" w16cid:durableId="443967208">
    <w:abstractNumId w:val="9"/>
  </w:num>
  <w:num w:numId="4" w16cid:durableId="566495122">
    <w:abstractNumId w:val="10"/>
  </w:num>
  <w:num w:numId="5" w16cid:durableId="259678227">
    <w:abstractNumId w:val="12"/>
  </w:num>
  <w:num w:numId="6" w16cid:durableId="283777214">
    <w:abstractNumId w:val="8"/>
  </w:num>
  <w:num w:numId="7" w16cid:durableId="1478645013">
    <w:abstractNumId w:val="6"/>
  </w:num>
  <w:num w:numId="8" w16cid:durableId="1346977264">
    <w:abstractNumId w:val="3"/>
  </w:num>
  <w:num w:numId="9" w16cid:durableId="1374497349">
    <w:abstractNumId w:val="5"/>
  </w:num>
  <w:num w:numId="10" w16cid:durableId="1390347021">
    <w:abstractNumId w:val="2"/>
  </w:num>
  <w:num w:numId="11" w16cid:durableId="895429067">
    <w:abstractNumId w:val="4"/>
  </w:num>
  <w:num w:numId="12" w16cid:durableId="116996780">
    <w:abstractNumId w:val="11"/>
  </w:num>
  <w:num w:numId="13" w16cid:durableId="673343570">
    <w:abstractNumId w:val="7"/>
  </w:num>
  <w:num w:numId="14" w16cid:durableId="192021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51"/>
    <w:rsid w:val="00004A97"/>
    <w:rsid w:val="000152B0"/>
    <w:rsid w:val="000726EE"/>
    <w:rsid w:val="0007449A"/>
    <w:rsid w:val="0008552D"/>
    <w:rsid w:val="000A23B5"/>
    <w:rsid w:val="000A4D60"/>
    <w:rsid w:val="000B3E0B"/>
    <w:rsid w:val="000B6F64"/>
    <w:rsid w:val="000D1FDE"/>
    <w:rsid w:val="00107826"/>
    <w:rsid w:val="00151B88"/>
    <w:rsid w:val="001C2968"/>
    <w:rsid w:val="001D7538"/>
    <w:rsid w:val="001F0C96"/>
    <w:rsid w:val="002378FC"/>
    <w:rsid w:val="00251DAD"/>
    <w:rsid w:val="00270C7F"/>
    <w:rsid w:val="002759C6"/>
    <w:rsid w:val="0027633C"/>
    <w:rsid w:val="002830E8"/>
    <w:rsid w:val="002B06C5"/>
    <w:rsid w:val="002B150E"/>
    <w:rsid w:val="002E4CE5"/>
    <w:rsid w:val="003079AC"/>
    <w:rsid w:val="00324C3C"/>
    <w:rsid w:val="00342191"/>
    <w:rsid w:val="003443F7"/>
    <w:rsid w:val="003E0291"/>
    <w:rsid w:val="003E2940"/>
    <w:rsid w:val="00414FA1"/>
    <w:rsid w:val="00510036"/>
    <w:rsid w:val="00593F46"/>
    <w:rsid w:val="005C0DE5"/>
    <w:rsid w:val="005E312A"/>
    <w:rsid w:val="005F408B"/>
    <w:rsid w:val="006558A8"/>
    <w:rsid w:val="006634F6"/>
    <w:rsid w:val="00693573"/>
    <w:rsid w:val="006C54A4"/>
    <w:rsid w:val="006C7C10"/>
    <w:rsid w:val="006E34DC"/>
    <w:rsid w:val="006F11CF"/>
    <w:rsid w:val="006F5348"/>
    <w:rsid w:val="006F7C39"/>
    <w:rsid w:val="00700157"/>
    <w:rsid w:val="00705E1C"/>
    <w:rsid w:val="00757C20"/>
    <w:rsid w:val="008035E7"/>
    <w:rsid w:val="00837D01"/>
    <w:rsid w:val="00844BEF"/>
    <w:rsid w:val="00883313"/>
    <w:rsid w:val="00896DEB"/>
    <w:rsid w:val="008A0D36"/>
    <w:rsid w:val="008B6D00"/>
    <w:rsid w:val="008D190A"/>
    <w:rsid w:val="0090020E"/>
    <w:rsid w:val="00950E30"/>
    <w:rsid w:val="00964021"/>
    <w:rsid w:val="00970D56"/>
    <w:rsid w:val="00990169"/>
    <w:rsid w:val="00990DBA"/>
    <w:rsid w:val="00993F39"/>
    <w:rsid w:val="009A76B1"/>
    <w:rsid w:val="00A0426D"/>
    <w:rsid w:val="00A2461B"/>
    <w:rsid w:val="00A5394E"/>
    <w:rsid w:val="00A70AC9"/>
    <w:rsid w:val="00A72E41"/>
    <w:rsid w:val="00A91A58"/>
    <w:rsid w:val="00A929B3"/>
    <w:rsid w:val="00AD2CD2"/>
    <w:rsid w:val="00B21CCD"/>
    <w:rsid w:val="00B30005"/>
    <w:rsid w:val="00B36851"/>
    <w:rsid w:val="00B939DD"/>
    <w:rsid w:val="00BE14B4"/>
    <w:rsid w:val="00BF6FAC"/>
    <w:rsid w:val="00C05882"/>
    <w:rsid w:val="00C32752"/>
    <w:rsid w:val="00C718B5"/>
    <w:rsid w:val="00C770A6"/>
    <w:rsid w:val="00C9310F"/>
    <w:rsid w:val="00C96402"/>
    <w:rsid w:val="00CF1109"/>
    <w:rsid w:val="00D136E6"/>
    <w:rsid w:val="00D20E5A"/>
    <w:rsid w:val="00D23A1E"/>
    <w:rsid w:val="00D2680F"/>
    <w:rsid w:val="00D755E2"/>
    <w:rsid w:val="00D76B46"/>
    <w:rsid w:val="00DA0537"/>
    <w:rsid w:val="00DA0F75"/>
    <w:rsid w:val="00DA286C"/>
    <w:rsid w:val="00DE5DB3"/>
    <w:rsid w:val="00DE61B0"/>
    <w:rsid w:val="00E07C7A"/>
    <w:rsid w:val="00E44D18"/>
    <w:rsid w:val="00E725A2"/>
    <w:rsid w:val="00E80607"/>
    <w:rsid w:val="00E85870"/>
    <w:rsid w:val="00EB5950"/>
    <w:rsid w:val="00EC5C13"/>
    <w:rsid w:val="00EF179F"/>
    <w:rsid w:val="00EF4284"/>
    <w:rsid w:val="00F01E1F"/>
    <w:rsid w:val="00F42EC2"/>
    <w:rsid w:val="00F71479"/>
    <w:rsid w:val="00F87F68"/>
    <w:rsid w:val="00FA0054"/>
    <w:rsid w:val="00FA4253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5106F7"/>
  <w15:chartTrackingRefBased/>
  <w15:docId w15:val="{4C1C4DD0-37EA-4882-83CC-75B27130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640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3E0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E02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6935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3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3573"/>
  </w:style>
  <w:style w:type="paragraph" w:styleId="Tematkomentarza">
    <w:name w:val="annotation subject"/>
    <w:basedOn w:val="Tekstkomentarza"/>
    <w:next w:val="Tekstkomentarza"/>
    <w:link w:val="TematkomentarzaZnak"/>
    <w:rsid w:val="00693573"/>
    <w:rPr>
      <w:b/>
      <w:bCs/>
    </w:rPr>
  </w:style>
  <w:style w:type="character" w:customStyle="1" w:styleId="TematkomentarzaZnak">
    <w:name w:val="Temat komentarza Znak"/>
    <w:link w:val="Tematkomentarza"/>
    <w:rsid w:val="00693573"/>
    <w:rPr>
      <w:b/>
      <w:bCs/>
    </w:rPr>
  </w:style>
  <w:style w:type="paragraph" w:styleId="Poprawka">
    <w:name w:val="Revision"/>
    <w:hidden/>
    <w:uiPriority w:val="99"/>
    <w:semiHidden/>
    <w:rsid w:val="00A929B3"/>
    <w:rPr>
      <w:sz w:val="24"/>
      <w:szCs w:val="24"/>
    </w:rPr>
  </w:style>
  <w:style w:type="paragraph" w:styleId="Nagwek">
    <w:name w:val="header"/>
    <w:basedOn w:val="Normalny"/>
    <w:link w:val="NagwekZnak"/>
    <w:rsid w:val="00B21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1CCD"/>
    <w:rPr>
      <w:sz w:val="24"/>
      <w:szCs w:val="24"/>
    </w:rPr>
  </w:style>
  <w:style w:type="paragraph" w:styleId="Stopka">
    <w:name w:val="footer"/>
    <w:basedOn w:val="Normalny"/>
    <w:link w:val="StopkaZnak"/>
    <w:rsid w:val="00B21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1C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4B9D-FD2C-4B01-9C50-C847FAC7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Nr…………</vt:lpstr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Nr…………</dc:title>
  <dc:subject/>
  <dc:creator>Preinstalled User</dc:creator>
  <cp:keywords/>
  <dc:description/>
  <cp:lastModifiedBy>Paweł</cp:lastModifiedBy>
  <cp:revision>4</cp:revision>
  <cp:lastPrinted>2023-05-22T09:18:00Z</cp:lastPrinted>
  <dcterms:created xsi:type="dcterms:W3CDTF">2023-05-02T09:35:00Z</dcterms:created>
  <dcterms:modified xsi:type="dcterms:W3CDTF">2023-05-22T09:18:00Z</dcterms:modified>
</cp:coreProperties>
</file>