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Gmina Nowa Ruda pozyskała środki w wysokości 343 200,00 zł ramach Programu Operacyjnego Polska Cyfrowa na lata 2014-2020 osi Priorytetowej V Rozwój Cyfrowy JST oraz wzmocnienie cyfrowej odporności na zagrożenia REACT-EU działanie 5.1 Rozwój cyfrowy JST oraz wzmocnienie cyfrowej odporności na zagrożenia dotyczące realizacji projektu grantowego „Cyfrowa Gmina” o numerze POPC.05.01.00-00-0001/21-00</w:t>
      </w:r>
    </w:p>
    <w:p>
      <w:pPr>
        <w:pStyle w:val="Normal"/>
        <w:jc w:val="both"/>
        <w:rPr/>
      </w:pPr>
      <w:r>
        <w:rPr/>
        <w:t>Proces cyfryzacji samorządu wymaga od nas szybkiego wdrażania nowoczesnych i bezpiecznych narzędzi informatycznych i odpowiednich inwestycji w tym zakresie.</w:t>
      </w:r>
    </w:p>
    <w:p>
      <w:pPr>
        <w:pStyle w:val="Normal"/>
        <w:jc w:val="both"/>
        <w:rPr/>
      </w:pPr>
      <w:r>
        <w:rPr/>
        <w:t>Dzięki środkom z projektu „Cyfrowa Gmina” do Urzędu Gminy oraz do Gminnego Ośrodka Pomocy Społecznej i Zespołu Szkół w Jugowie trafi łącznie 18 komputerów wraz z niezbędnym oprogramowaniem. Ponadto projekt przewiduje zakup licencji na niezbędne oprogramowanie, certyfikatów do podpisu kwalifikowanego, łączników swich, łączników konfiguracji LAN, skanerów, ups-ów, pamięci masowej, systemów kontroli dostępu, modułu do elektronicznego wystawiania tytułów wykonawczych. Projekt obligował nas także do przeprowadzenia diagnozy podatności naszych systemów na cyberataki. Wyniki audytu wraz z pozyskanym dofinansowanie pozwolą na wzmocnienie naszej cyfrowej odporności na zagrożenia.</w:t>
      </w:r>
    </w:p>
    <w:p>
      <w:pPr>
        <w:pStyle w:val="Normal"/>
        <w:jc w:val="both"/>
        <w:rPr/>
      </w:pPr>
      <w:r>
        <w:rPr/>
        <w:t>Ponoszone w projekcie „Cyfrowa Gmina” wydatki są w 100% uznane za kwalifikowane i dofinansowane przez Europejski Fundusz Rozwoju Regionalnego w pełnej wysokości. Katalog wydatków powstał w oparciu o katalog środków realizowanych w ramach V osi priorytetowej – REACT-EU, Programu Operacyjnego Polska Cyfrowa na lata 2014-2020 i został sfinansowany w ramach reakcji Unii na pandemię COVID-19.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181" w:top="1417" w:footer="205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enter" w:pos="4536" w:leader="none"/>
        <w:tab w:val="left" w:pos="8655" w:leader="none"/>
        <w:tab w:val="left" w:pos="8789" w:leader="none"/>
        <w:tab w:val="right" w:pos="9072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eastAsia="Ubuntu"/>
      </w:rPr>
    </w:pPr>
    <w:bookmarkStart w:id="0" w:name="_Hlk52435697"/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-99695</wp:posOffset>
          </wp:positionH>
          <wp:positionV relativeFrom="paragraph">
            <wp:posOffset>269240</wp:posOffset>
          </wp:positionV>
          <wp:extent cx="5937885" cy="5074285"/>
          <wp:effectExtent l="0" t="0" r="0" b="0"/>
          <wp:wrapNone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5074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/>
      <w:t xml:space="preserve"> </w: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16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20169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20169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820169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Stopka">
    <w:name w:val="Footer"/>
    <w:basedOn w:val="Normal"/>
    <w:link w:val="StopkaZnak"/>
    <w:uiPriority w:val="99"/>
    <w:rsid w:val="0082016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</Pages>
  <Words>208</Words>
  <Characters>1418</Characters>
  <CharactersWithSpaces>1624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2022-11-07T08:52:00Z</dcterms:created>
  <dc:creator>Barbara</dc:creator>
  <dc:description/>
  <dc:language>pl-PL</dc:language>
  <cp:lastModifiedBy>Barbara</cp:lastModifiedBy>
  <cp:lastPrinted>2022-11-07T11:21:57Z</cp:lastPrinted>
  <dcterms:modified xsi:type="dcterms:W3CDTF">2022-11-07T08:52:00Z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