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color w:val="000000" w:themeColor="text1"/>
        </w:rPr>
      </w:pPr>
      <w:r>
        <w:rPr>
          <w:rFonts w:ascii="Calibri" w:hAnsi="Calibri"/>
          <w:i/>
          <w:iCs/>
          <w:color w:val="000000" w:themeColor="text1"/>
          <w:sz w:val="28"/>
          <w:szCs w:val="28"/>
          <w:u w:val="single"/>
        </w:rPr>
        <w:t>KLAUZULA INFORMACYJNA</w:t>
      </w:r>
      <w:r>
        <w:rPr>
          <w:rFonts w:ascii="Calibri" w:hAnsi="Calibri"/>
          <w:color w:val="000000" w:themeColor="text1"/>
          <w:sz w:val="28"/>
          <w:szCs w:val="28"/>
        </w:rPr>
        <w:br/>
      </w:r>
      <w:r>
        <w:rPr>
          <w:rFonts w:ascii="Calibri" w:hAnsi="Calibri"/>
          <w:color w:val="000000" w:themeColor="text1"/>
          <w:sz w:val="18"/>
          <w:szCs w:val="18"/>
        </w:rPr>
        <w:t>do przetwarzania danych osobowych</w:t>
      </w:r>
    </w:p>
    <w:p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</w:r>
    </w:p>
    <w:tbl>
      <w:tblPr>
        <w:tblW w:w="1048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55"/>
        <w:gridCol w:w="7229"/>
      </w:tblGrid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Administratorem Pana/i Danych jest: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Wójt Gminy Nowa Ruda</w:t>
              <w:br/>
              <w:t>Adrianna Mierzejewska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ul. Niepodległości 2</w:t>
              <w:br/>
              <w:t>57-400 Nowa Ruda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Mateusz Hryckiewicz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bip@gmina.nowaruda.pl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74 8720924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Pani/Pana dane będą przetwarzane w celu: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prowadzenia  gminnej  ewidencji  zbiorników bezodpływowych (szamb) i przydomowych oczyszczalni ścieków.</w:t>
            </w:r>
          </w:p>
        </w:tc>
      </w:tr>
      <w:tr>
        <w:trPr>
          <w:trHeight w:val="1031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Podstawą do przetwarzania Pani/Pana danych osobowych są: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1. art. 6 ust. 1 lit. c RODO w związku z realizacją obowiązku prawnego ciążącego na administratorze,</w:t>
              <w:br/>
              <w:t>2. art. 3, ust. 3 pkt 1 i 2  ustawy z 13 września 1996 r. o  utrzymaniu czystości i porządku w gminach.</w:t>
              <w:br/>
              <w:t>W przypadku danych, których obowiązek podania nie wynika z przepisu prawa, Pani/Pana dane osobowe przetwarzane są na podstawie zgody zawartej we wniosku.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Pana/Pani dane nie będą przekazywane innym podmiotom niewymienionym </w:t>
              <w:br/>
              <w:t>w przepisach prawa.</w:t>
            </w:r>
          </w:p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Pana/Pani dane mogą być przekazywane innym podmiotom nie wymienionym w przepisach prawa wyłącznie na podstawie wcześniej udzielonej zgody w zakresie i celu określonym w udzielonej zgodzie.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Okres przechowywania danych: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Pani/Pana dane osobowe będą przechowywane jedynie w okresie niezbędnym do spełnienia celu, dla którego zostały zebrane lub w okresie wskazanym przepisami prawa.</w:t>
            </w:r>
          </w:p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Po spełnieniu celu, dla którego Pani/Pana dane zostały zebrane, mogą one być przechowywane jedynie w celach archiwalnych, przez okres, który wyznaczony zostanie przede wszystkim na podstawie  rozporządzenia  Prezesa  Rady  Ministrów  w 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Ma Pani/Pan prawo do: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1. dostępu do swoich danych,</w:t>
              <w:br/>
              <w:t>2. sprostowania i usuwania danych,</w:t>
              <w:br/>
              <w:t>3. ograniczenia przetwarzania danych,</w:t>
              <w:br/>
              <w:t>4. przenoszenia danych,</w:t>
              <w:br/>
              <w:t>5. wniesienia skargi do organu nadzorczego, którym jest Prezes Urzędu Ochrony Danych Osobowych.</w:t>
            </w:r>
            <w:r>
              <w:rPr>
                <w:rFonts w:ascii="Calibri" w:hAnsi="Calibri" w:asciiTheme="minorHAnsi" w:hAnsiTheme="minorHAnsi"/>
                <w:color w:val="000000" w:themeColor="text1"/>
              </w:rPr>
              <w:br/>
            </w: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W przypadku przetwarzania danych osobowych na podstawie wyrażenia zgody przysługuje Pani/Panu prawo do cofnięcia zgody w dowolnym momencie bez wpływu na zgodność z prawem przetwarzania, którego dokonano na podstawie zgody przed jej cofnięciem.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Podane przez Panią/Pana dane są: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wymogiem ustawy, koniecznym do realizacji celów, do jakich zostały zebrane.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Pani/Pana dane: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>
      <w:pPr>
        <w:pStyle w:val="Normal"/>
        <w:tabs>
          <w:tab w:val="clear" w:pos="708"/>
          <w:tab w:val="left" w:pos="1275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9f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e869f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e869f6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de150d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81A65C2-F092-4C46-A5E1-1F12742B2A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LibreOffice/7.0.1.2$Windows_X86_64 LibreOffice_project/7cbcfc562f6eb6708b5ff7d7397325de9e764452</Application>
  <Pages>1</Pages>
  <Words>382</Words>
  <Characters>2452</Characters>
  <CharactersWithSpaces>2823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2021-04-19T07:18:00Z</dcterms:created>
  <dc:creator>Renata</dc:creator>
  <dc:description/>
  <dc:language>pl-PL</dc:language>
  <cp:lastModifiedBy>Mateusz</cp:lastModifiedBy>
  <cp:lastPrinted>2021-04-19T10:56:05Z</cp:lastPrinted>
  <dcterms:modified xsi:type="dcterms:W3CDTF">2021-04-19T07:57:00Z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