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TMLPreformatted"/>
        <w:spacing w:before="60" w:after="60"/>
        <w:jc w:val="both"/>
        <w:rPr>
          <w:rFonts w:ascii="Calibri" w:hAnsi="Calibri" w:cs="Calibri"/>
          <w:b/>
          <w:b/>
          <w:bCs/>
          <w:sz w:val="24"/>
          <w:szCs w:val="24"/>
        </w:rPr>
      </w:pPr>
      <w:r>
        <w:rPr>
          <w:rFonts w:cs="Calibri" w:ascii="Calibri" w:hAnsi="Calibri"/>
          <w:b/>
          <w:bCs/>
          <w:sz w:val="24"/>
          <w:szCs w:val="24"/>
        </w:rPr>
        <w:t>SE.0057.1.2021</w:t>
      </w:r>
      <w:r>
        <w:rPr>
          <w:rFonts w:cs="Calibri" w:ascii="Calibri" w:hAnsi="Calibri"/>
          <w:b/>
          <w:bCs/>
        </w:rPr>
        <w:t xml:space="preserve"> </w:t>
      </w:r>
    </w:p>
    <w:p>
      <w:pPr>
        <w:pStyle w:val="Nagwek1"/>
        <w:jc w:val="both"/>
        <w:rPr/>
      </w:pPr>
      <w:r>
        <w:rPr/>
        <w:t>Sprawozdanie Wójta z pracy Urzędu Gminy Nowa Ruda na sesję w dniu 24 lutego 2021 roku</w:t>
      </w:r>
    </w:p>
    <w:p>
      <w:pPr>
        <w:pStyle w:val="Normal"/>
        <w:spacing w:before="240" w:after="60"/>
        <w:ind w:firstLine="425"/>
        <w:jc w:val="both"/>
        <w:rPr>
          <w:rFonts w:ascii="Calibri" w:hAnsi="Calibri" w:cs="Calibri"/>
          <w:b/>
          <w:b/>
          <w:bCs/>
        </w:rPr>
      </w:pPr>
      <w:r>
        <w:rPr>
          <w:rFonts w:cs="Calibri" w:ascii="Calibri" w:hAnsi="Calibri"/>
        </w:rPr>
        <w:t>W okresie od 15 grudnia 2020 r. do 15 lutego 2021 r. pracownicy Urzędu Gminy Nowa Ruda wykonywali zadania związane z zaspakajaniem zbiorowych potrzeb mieszkańców gminy oraz inne zadania zlecone. Wśród najważniejszych zadań wymienić należy:</w:t>
      </w:r>
    </w:p>
    <w:p>
      <w:pPr>
        <w:pStyle w:val="Nagwek1"/>
        <w:jc w:val="both"/>
        <w:rPr/>
      </w:pPr>
      <w:r>
        <w:rPr/>
        <w:t>W zakresie gospodarki nieruchomościami i gospodarki mieszkaniowej</w:t>
      </w:r>
    </w:p>
    <w:p>
      <w:pPr>
        <w:pStyle w:val="Nagwek2"/>
        <w:numPr>
          <w:ilvl w:val="1"/>
          <w:numId w:val="1"/>
        </w:numPr>
        <w:rPr>
          <w:rFonts w:ascii="Calibri" w:hAnsi="Calibri" w:cs="Calibri"/>
          <w:color w:val="auto"/>
          <w:lang w:eastAsia="pl-PL" w:bidi="ar-SA"/>
        </w:rPr>
      </w:pPr>
      <w:r>
        <w:rPr>
          <w:rFonts w:cs="Calibri" w:ascii="Calibri" w:hAnsi="Calibri"/>
          <w:color w:val="auto"/>
          <w:lang w:eastAsia="pl-PL" w:bidi="ar-SA"/>
        </w:rPr>
        <w:t>1. Sprzedaż mienia komunalnego:</w:t>
      </w:r>
    </w:p>
    <w:p>
      <w:pPr>
        <w:pStyle w:val="Normal"/>
        <w:numPr>
          <w:ilvl w:val="0"/>
          <w:numId w:val="34"/>
        </w:numPr>
        <w:jc w:val="both"/>
        <w:rPr>
          <w:rFonts w:ascii="Calibri" w:hAnsi="Calibri" w:eastAsia="Times New Roman" w:cs="Calibri"/>
          <w:kern w:val="0"/>
          <w:lang w:eastAsia="pl-PL" w:bidi="ar-SA"/>
        </w:rPr>
      </w:pPr>
      <w:r>
        <w:rPr>
          <w:rFonts w:eastAsia="Times New Roman" w:cs="Calibri" w:ascii="Calibri" w:hAnsi="Calibri"/>
          <w:kern w:val="0"/>
          <w:lang w:eastAsia="pl-PL" w:bidi="ar-SA"/>
        </w:rPr>
        <w:t>zawarto umowy sprzedaży nieruchomości gruntowych położonych w miejscowościach:</w:t>
      </w:r>
    </w:p>
    <w:p>
      <w:pPr>
        <w:pStyle w:val="Normal"/>
        <w:ind w:left="720" w:hanging="0"/>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Bożków dz. nr 207 o pow. 0,11 ha </w:t>
        <w:tab/>
        <w:tab/>
        <w:tab/>
        <w:tab/>
        <w:t>cena 6.000 zł</w:t>
      </w:r>
    </w:p>
    <w:p>
      <w:pPr>
        <w:pStyle w:val="Normal"/>
        <w:ind w:left="720" w:hanging="0"/>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Krajanów dz nr 324 o pow. 0,0509 ha </w:t>
        <w:tab/>
        <w:tab/>
        <w:tab/>
        <w:t>cena 12.150 zł</w:t>
      </w:r>
    </w:p>
    <w:p>
      <w:pPr>
        <w:pStyle w:val="Normal"/>
        <w:ind w:left="720" w:hanging="0"/>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Krajanów dz. nr 325/1 o pow. 0,1050 ha </w:t>
        <w:tab/>
        <w:tab/>
        <w:tab/>
        <w:t>cena 26.270 zł</w:t>
      </w:r>
    </w:p>
    <w:p>
      <w:pPr>
        <w:pStyle w:val="Normal"/>
        <w:ind w:left="720" w:hanging="0"/>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Bożków dz. nr 906/8 o pow. 0,0165 ha </w:t>
        <w:tab/>
        <w:tab/>
        <w:tab/>
        <w:t>cena 8.500 zł</w:t>
      </w:r>
    </w:p>
    <w:p>
      <w:pPr>
        <w:pStyle w:val="Normal"/>
        <w:ind w:left="720" w:hanging="0"/>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Sokolec dz. nr 40/1 o pow. 0,43 ha </w:t>
        <w:tab/>
        <w:tab/>
        <w:tab/>
        <w:tab/>
        <w:t>cena 181.425 zł</w:t>
      </w:r>
    </w:p>
    <w:p>
      <w:pPr>
        <w:pStyle w:val="Normal"/>
        <w:ind w:left="720" w:hanging="0"/>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Dworki dz. nr 109/9 o pow. 0,42 ha </w:t>
        <w:tab/>
        <w:tab/>
        <w:tab/>
        <w:tab/>
        <w:t>cena 36.400 zł</w:t>
      </w:r>
    </w:p>
    <w:p>
      <w:pPr>
        <w:pStyle w:val="Normal"/>
        <w:ind w:left="720" w:hanging="0"/>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Czerwieńczyce dz. nr 293/11 o pow. 2,0917 ha </w:t>
        <w:tab/>
        <w:tab/>
        <w:t>cena 91.000 zł</w:t>
      </w:r>
    </w:p>
    <w:p>
      <w:pPr>
        <w:pStyle w:val="Normal"/>
        <w:ind w:left="720" w:hanging="0"/>
        <w:jc w:val="both"/>
        <w:rPr>
          <w:rFonts w:ascii="Calibri" w:hAnsi="Calibri" w:eastAsia="Times New Roman" w:cs="Calibri"/>
          <w:kern w:val="0"/>
          <w:lang w:eastAsia="pl-PL" w:bidi="ar-SA"/>
        </w:rPr>
      </w:pPr>
      <w:r>
        <w:rPr>
          <w:rFonts w:eastAsia="Times New Roman" w:cs="Calibri" w:ascii="Calibri" w:hAnsi="Calibri"/>
          <w:kern w:val="0"/>
          <w:lang w:eastAsia="pl-PL" w:bidi="ar-SA"/>
        </w:rPr>
        <w:t>Ludwikowice Kłodzkie dz. nr 524/8 o pow. 0,1546 ha</w:t>
        <w:tab/>
        <w:t>cena 48.449,70 zł</w:t>
      </w:r>
    </w:p>
    <w:p>
      <w:pPr>
        <w:pStyle w:val="Normal"/>
        <w:ind w:left="720" w:hanging="0"/>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Przygórze dz. nr 273/3 o pow. 0,0155 ha </w:t>
        <w:tab/>
        <w:tab/>
        <w:tab/>
        <w:t>cena 4.500 zł</w:t>
      </w:r>
    </w:p>
    <w:p>
      <w:pPr>
        <w:pStyle w:val="Normal"/>
        <w:ind w:left="720" w:hanging="0"/>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Przygórze dz. nr 136/8 o pow. 0,10 ha </w:t>
        <w:tab/>
        <w:tab/>
        <w:tab/>
        <w:t xml:space="preserve">cena 22.220 zł </w:t>
      </w:r>
    </w:p>
    <w:p>
      <w:pPr>
        <w:pStyle w:val="Normal"/>
        <w:ind w:left="720" w:hanging="0"/>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Razem: </w:t>
        <w:tab/>
        <w:tab/>
        <w:tab/>
        <w:tab/>
        <w:tab/>
        <w:tab/>
        <w:tab/>
        <w:t xml:space="preserve">436.914,70 zł </w:t>
      </w:r>
    </w:p>
    <w:p>
      <w:pPr>
        <w:pStyle w:val="Normal"/>
        <w:numPr>
          <w:ilvl w:val="0"/>
          <w:numId w:val="15"/>
        </w:numPr>
        <w:jc w:val="both"/>
        <w:rPr>
          <w:rFonts w:ascii="Calibri" w:hAnsi="Calibri" w:eastAsia="Times New Roman" w:cs="Calibri"/>
          <w:kern w:val="0"/>
          <w:lang w:eastAsia="pl-PL" w:bidi="ar-SA"/>
        </w:rPr>
      </w:pPr>
      <w:r>
        <w:rPr>
          <w:rFonts w:eastAsia="Times New Roman" w:cs="Calibri" w:ascii="Calibri" w:hAnsi="Calibri"/>
          <w:kern w:val="0"/>
          <w:lang w:eastAsia="pl-PL" w:bidi="ar-SA"/>
        </w:rPr>
        <w:t>Ogłoszono przetargi na sprzedaż następujących nieruchomości:</w:t>
      </w:r>
    </w:p>
    <w:p>
      <w:pPr>
        <w:pStyle w:val="Normal"/>
        <w:numPr>
          <w:ilvl w:val="0"/>
          <w:numId w:val="16"/>
        </w:numPr>
        <w:jc w:val="both"/>
        <w:rPr>
          <w:rFonts w:ascii="Calibri" w:hAnsi="Calibri" w:eastAsia="Times New Roman" w:cs="Calibri"/>
          <w:kern w:val="0"/>
          <w:lang w:eastAsia="pl-PL" w:bidi="ar-SA"/>
        </w:rPr>
      </w:pPr>
      <w:r>
        <w:rPr>
          <w:rFonts w:eastAsia="Times New Roman" w:cs="Calibri" w:ascii="Calibri" w:hAnsi="Calibri"/>
          <w:kern w:val="0"/>
          <w:lang w:eastAsia="pl-PL" w:bidi="ar-SA"/>
        </w:rPr>
        <w:t>I przetarg dz nr 333/3 w Dzikowcu 53.000,00 zł</w:t>
      </w:r>
    </w:p>
    <w:p>
      <w:pPr>
        <w:pStyle w:val="Normal"/>
        <w:numPr>
          <w:ilvl w:val="0"/>
          <w:numId w:val="16"/>
        </w:numPr>
        <w:jc w:val="both"/>
        <w:rPr>
          <w:rFonts w:ascii="Calibri" w:hAnsi="Calibri" w:eastAsia="Times New Roman" w:cs="Calibri"/>
          <w:kern w:val="0"/>
          <w:lang w:eastAsia="pl-PL" w:bidi="ar-SA"/>
        </w:rPr>
      </w:pPr>
      <w:r>
        <w:rPr>
          <w:rFonts w:eastAsia="Times New Roman" w:cs="Calibri" w:ascii="Calibri" w:hAnsi="Calibri"/>
          <w:kern w:val="0"/>
          <w:lang w:eastAsia="pl-PL" w:bidi="ar-SA"/>
        </w:rPr>
        <w:t>I przetarg dz. Nr 601/2 w Bożkowie 9.100,00 zł</w:t>
      </w:r>
    </w:p>
    <w:p>
      <w:pPr>
        <w:pStyle w:val="Normal"/>
        <w:numPr>
          <w:ilvl w:val="0"/>
          <w:numId w:val="16"/>
        </w:numPr>
        <w:jc w:val="both"/>
        <w:rPr>
          <w:rFonts w:ascii="Calibri" w:hAnsi="Calibri" w:eastAsia="Times New Roman" w:cs="Calibri"/>
          <w:kern w:val="0"/>
          <w:lang w:eastAsia="pl-PL" w:bidi="ar-SA"/>
        </w:rPr>
      </w:pPr>
      <w:r>
        <w:rPr>
          <w:rFonts w:eastAsia="Times New Roman" w:cs="Calibri" w:ascii="Calibri" w:hAnsi="Calibri"/>
          <w:kern w:val="0"/>
          <w:lang w:eastAsia="pl-PL" w:bidi="ar-SA"/>
        </w:rPr>
        <w:t>II przetarg dz nr 414/5 i 414/6 w Ludwikowicach Kł. 950.000,00 zł + VAT</w:t>
      </w:r>
    </w:p>
    <w:p>
      <w:pPr>
        <w:pStyle w:val="Normal"/>
        <w:numPr>
          <w:ilvl w:val="0"/>
          <w:numId w:val="16"/>
        </w:numPr>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I przetarg dz nr 74 w Nowej Rudzie 506.000,00 zł </w:t>
      </w:r>
    </w:p>
    <w:p>
      <w:pPr>
        <w:pStyle w:val="Normal"/>
        <w:numPr>
          <w:ilvl w:val="0"/>
          <w:numId w:val="16"/>
        </w:numPr>
        <w:jc w:val="both"/>
        <w:rPr>
          <w:rFonts w:ascii="Calibri" w:hAnsi="Calibri" w:eastAsia="Times New Roman" w:cs="Calibri"/>
          <w:kern w:val="0"/>
          <w:lang w:eastAsia="pl-PL" w:bidi="ar-SA"/>
        </w:rPr>
      </w:pPr>
      <w:r>
        <w:rPr>
          <w:rFonts w:eastAsia="Times New Roman" w:cs="Calibri" w:ascii="Calibri" w:hAnsi="Calibri"/>
          <w:kern w:val="0"/>
          <w:lang w:eastAsia="pl-PL" w:bidi="ar-SA"/>
        </w:rPr>
        <w:t>I przetarg dz nr 52/1 w Ludwikowicach Kł. 8.000,00 zł + VAT</w:t>
      </w:r>
    </w:p>
    <w:p>
      <w:pPr>
        <w:pStyle w:val="Normal"/>
        <w:jc w:val="both"/>
        <w:rPr>
          <w:rFonts w:ascii="Calibri" w:hAnsi="Calibri" w:eastAsia="Times New Roman" w:cs="Calibri"/>
          <w:kern w:val="0"/>
          <w:lang w:eastAsia="pl-PL" w:bidi="ar-SA"/>
        </w:rPr>
      </w:pPr>
      <w:r>
        <w:rPr>
          <w:rFonts w:eastAsia="Times New Roman" w:cs="Calibri" w:ascii="Calibri" w:hAnsi="Calibri"/>
          <w:i/>
          <w:iCs/>
          <w:kern w:val="0"/>
          <w:lang w:eastAsia="pl-PL" w:bidi="ar-SA"/>
        </w:rPr>
        <w:t>*podane kwoty to ceny wywoławcze</w:t>
      </w:r>
    </w:p>
    <w:p>
      <w:pPr>
        <w:pStyle w:val="Normal"/>
        <w:jc w:val="both"/>
        <w:rPr>
          <w:rFonts w:ascii="Calibri" w:hAnsi="Calibri" w:eastAsia="Times New Roman" w:cs="Calibri"/>
          <w:kern w:val="0"/>
          <w:lang w:eastAsia="pl-PL" w:bidi="ar-SA"/>
        </w:rPr>
      </w:pPr>
      <w:r>
        <w:rPr>
          <w:rFonts w:eastAsia="Times New Roman" w:cs="Calibri" w:ascii="Calibri" w:hAnsi="Calibri"/>
          <w:kern w:val="0"/>
          <w:lang w:eastAsia="pl-PL" w:bidi="ar-SA"/>
        </w:rPr>
      </w:r>
    </w:p>
    <w:p>
      <w:pPr>
        <w:pStyle w:val="Normal"/>
        <w:numPr>
          <w:ilvl w:val="0"/>
          <w:numId w:val="15"/>
        </w:numPr>
        <w:jc w:val="both"/>
        <w:rPr>
          <w:rFonts w:ascii="Calibri" w:hAnsi="Calibri" w:eastAsia="Times New Roman" w:cs="Calibri"/>
          <w:kern w:val="0"/>
          <w:lang w:eastAsia="pl-PL" w:bidi="ar-SA"/>
        </w:rPr>
      </w:pPr>
      <w:r>
        <w:rPr>
          <w:rFonts w:eastAsia="Times New Roman" w:cs="Calibri" w:ascii="Calibri" w:hAnsi="Calibri"/>
          <w:kern w:val="0"/>
          <w:lang w:eastAsia="pl-PL" w:bidi="ar-SA"/>
        </w:rPr>
        <w:t>wykazano nieruchomości przeznczone do zbycia (sprzedaż, darowizna, zamiana) w:</w:t>
      </w:r>
    </w:p>
    <w:p>
      <w:pPr>
        <w:pStyle w:val="Normal"/>
        <w:numPr>
          <w:ilvl w:val="0"/>
          <w:numId w:val="17"/>
        </w:numPr>
        <w:jc w:val="both"/>
        <w:rPr>
          <w:rFonts w:ascii="Calibri" w:hAnsi="Calibri" w:eastAsia="Times New Roman" w:cs="Calibri"/>
          <w:kern w:val="0"/>
          <w:lang w:eastAsia="pl-PL" w:bidi="ar-SA"/>
        </w:rPr>
      </w:pPr>
      <w:r>
        <w:rPr>
          <w:rFonts w:eastAsia="Times New Roman" w:cs="Calibri" w:ascii="Calibri" w:hAnsi="Calibri"/>
          <w:kern w:val="0"/>
          <w:lang w:eastAsia="pl-PL" w:bidi="ar-SA"/>
        </w:rPr>
        <w:t>Ludwikowice Kłodzkie dz. nr 52/1 - 8.000,00 zł + VAT</w:t>
      </w:r>
    </w:p>
    <w:p>
      <w:pPr>
        <w:pStyle w:val="Normal"/>
        <w:numPr>
          <w:ilvl w:val="0"/>
          <w:numId w:val="17"/>
        </w:numPr>
        <w:jc w:val="both"/>
        <w:rPr>
          <w:rFonts w:ascii="Calibri" w:hAnsi="Calibri" w:eastAsia="Times New Roman" w:cs="Calibri"/>
          <w:kern w:val="0"/>
          <w:lang w:eastAsia="pl-PL" w:bidi="ar-SA"/>
        </w:rPr>
      </w:pPr>
      <w:r>
        <w:rPr>
          <w:rFonts w:eastAsia="Times New Roman" w:cs="Calibri" w:ascii="Calibri" w:hAnsi="Calibri"/>
          <w:kern w:val="0"/>
          <w:lang w:eastAsia="pl-PL" w:bidi="ar-SA"/>
        </w:rPr>
        <w:t>Bieganowie dz. nr 162/4 - 16.000,00 zł</w:t>
      </w:r>
    </w:p>
    <w:p>
      <w:pPr>
        <w:pStyle w:val="Normal"/>
        <w:numPr>
          <w:ilvl w:val="0"/>
          <w:numId w:val="17"/>
        </w:numPr>
        <w:jc w:val="both"/>
        <w:rPr>
          <w:rFonts w:ascii="Calibri" w:hAnsi="Calibri" w:eastAsia="Times New Roman" w:cs="Calibri"/>
          <w:kern w:val="0"/>
          <w:lang w:eastAsia="pl-PL" w:bidi="ar-SA"/>
        </w:rPr>
      </w:pPr>
      <w:r>
        <w:rPr>
          <w:rFonts w:eastAsia="Times New Roman" w:cs="Calibri" w:ascii="Calibri" w:hAnsi="Calibri"/>
          <w:kern w:val="0"/>
          <w:lang w:eastAsia="pl-PL" w:bidi="ar-SA"/>
        </w:rPr>
        <w:t>Dzikowcu dz nr 444 – 35.000,00 zł + VAT</w:t>
      </w:r>
    </w:p>
    <w:p>
      <w:pPr>
        <w:pStyle w:val="Normal"/>
        <w:ind w:left="720" w:hanging="0"/>
        <w:jc w:val="both"/>
        <w:rPr>
          <w:rFonts w:ascii="Calibri" w:hAnsi="Calibri" w:eastAsia="Times New Roman" w:cs="Calibri"/>
          <w:kern w:val="0"/>
          <w:lang w:eastAsia="pl-PL" w:bidi="ar-SA"/>
        </w:rPr>
      </w:pPr>
      <w:r>
        <w:rPr>
          <w:rFonts w:eastAsia="Times New Roman" w:cs="Calibri" w:ascii="Calibri" w:hAnsi="Calibri"/>
          <w:kern w:val="0"/>
          <w:lang w:eastAsia="pl-PL" w:bidi="ar-SA"/>
        </w:rPr>
      </w:r>
    </w:p>
    <w:p>
      <w:pPr>
        <w:pStyle w:val="Normal"/>
        <w:jc w:val="both"/>
        <w:rPr>
          <w:rFonts w:ascii="Calibri" w:hAnsi="Calibri" w:eastAsia="Times New Roman" w:cs="Calibri"/>
          <w:kern w:val="0"/>
          <w:lang w:eastAsia="pl-PL" w:bidi="ar-SA"/>
        </w:rPr>
      </w:pPr>
      <w:r>
        <w:rPr>
          <w:rFonts w:eastAsia="Times New Roman" w:cs="Calibri" w:ascii="Calibri" w:hAnsi="Calibri"/>
          <w:i/>
          <w:iCs/>
          <w:kern w:val="0"/>
          <w:lang w:eastAsia="pl-PL" w:bidi="ar-SA"/>
        </w:rPr>
        <w:t>*podane kwoty to ceny wywoławcze</w:t>
      </w:r>
    </w:p>
    <w:p>
      <w:pPr>
        <w:pStyle w:val="Normal"/>
        <w:numPr>
          <w:ilvl w:val="0"/>
          <w:numId w:val="15"/>
        </w:numPr>
        <w:jc w:val="both"/>
        <w:rPr>
          <w:rFonts w:ascii="Calibri" w:hAnsi="Calibri" w:eastAsia="Times New Roman" w:cs="Calibri"/>
          <w:kern w:val="0"/>
          <w:lang w:eastAsia="pl-PL" w:bidi="ar-SA"/>
        </w:rPr>
      </w:pPr>
      <w:r>
        <w:rPr>
          <w:rFonts w:eastAsia="Times New Roman" w:cs="Calibri" w:ascii="Calibri" w:hAnsi="Calibri"/>
          <w:kern w:val="0"/>
          <w:lang w:eastAsia="pl-PL" w:bidi="ar-SA"/>
        </w:rPr>
        <w:t>Zawarto umowy sprzedaży lokali mieszkalnych położonych w miejscowościach:</w:t>
      </w:r>
    </w:p>
    <w:p>
      <w:pPr>
        <w:pStyle w:val="Normal"/>
        <w:numPr>
          <w:ilvl w:val="0"/>
          <w:numId w:val="8"/>
        </w:numPr>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lokal mieszkalny nr 4 w Dworkach 29 </w:t>
        <w:tab/>
        <w:tab/>
        <w:t>cena 10.610 zł</w:t>
      </w:r>
    </w:p>
    <w:p>
      <w:pPr>
        <w:pStyle w:val="Normal"/>
        <w:numPr>
          <w:ilvl w:val="0"/>
          <w:numId w:val="8"/>
        </w:numPr>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lokal mieszkalny nr 3 w Dzikowcu 8 </w:t>
        <w:tab/>
        <w:tab/>
        <w:tab/>
        <w:t>cena 14.000 zł</w:t>
      </w:r>
    </w:p>
    <w:p>
      <w:pPr>
        <w:pStyle w:val="Normal"/>
        <w:numPr>
          <w:ilvl w:val="0"/>
          <w:numId w:val="8"/>
        </w:numPr>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lokal mieszkalny nr 2 we Włodowicach 8 </w:t>
        <w:tab/>
        <w:tab/>
        <w:t>cena 4.701,80 zł</w:t>
      </w:r>
    </w:p>
    <w:p>
      <w:pPr>
        <w:pStyle w:val="Normal"/>
        <w:ind w:left="720" w:hanging="0"/>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razem: </w:t>
        <w:tab/>
        <w:tab/>
        <w:tab/>
        <w:tab/>
        <w:tab/>
        <w:tab/>
        <w:t xml:space="preserve">29.311,80 zł </w:t>
      </w:r>
    </w:p>
    <w:p>
      <w:pPr>
        <w:pStyle w:val="Normal"/>
        <w:jc w:val="both"/>
        <w:rPr>
          <w:rFonts w:ascii="Calibri" w:hAnsi="Calibri" w:eastAsia="Times New Roman" w:cs="Calibri"/>
          <w:kern w:val="0"/>
          <w:lang w:eastAsia="pl-PL" w:bidi="ar-SA"/>
        </w:rPr>
      </w:pPr>
      <w:r>
        <w:rPr>
          <w:rFonts w:eastAsia="Times New Roman" w:cs="Calibri" w:ascii="Calibri" w:hAnsi="Calibri"/>
          <w:kern w:val="0"/>
          <w:lang w:eastAsia="pl-PL" w:bidi="ar-SA"/>
        </w:rPr>
      </w:r>
    </w:p>
    <w:p>
      <w:pPr>
        <w:pStyle w:val="Normal"/>
        <w:jc w:val="both"/>
        <w:rPr>
          <w:rFonts w:ascii="Calibri" w:hAnsi="Calibri" w:eastAsia="Times New Roman" w:cs="Calibri"/>
          <w:kern w:val="0"/>
          <w:lang w:eastAsia="pl-PL" w:bidi="ar-SA"/>
        </w:rPr>
      </w:pPr>
      <w:r>
        <w:rPr>
          <w:rFonts w:eastAsia="Times New Roman" w:cs="Calibri" w:ascii="Calibri" w:hAnsi="Calibri"/>
          <w:b/>
          <w:bCs/>
          <w:kern w:val="0"/>
          <w:lang w:eastAsia="pl-PL" w:bidi="ar-SA"/>
        </w:rPr>
        <w:t xml:space="preserve">Łącznie ze sprzedaży uzyskano kwotę 466.226,50 zł </w:t>
      </w:r>
    </w:p>
    <w:p>
      <w:pPr>
        <w:pStyle w:val="Normal"/>
        <w:jc w:val="both"/>
        <w:rPr>
          <w:rFonts w:ascii="Calibri" w:hAnsi="Calibri" w:eastAsia="Times New Roman" w:cs="Calibri"/>
          <w:kern w:val="0"/>
          <w:lang w:eastAsia="pl-PL" w:bidi="ar-SA"/>
        </w:rPr>
      </w:pPr>
      <w:r>
        <w:rPr>
          <w:rFonts w:eastAsia="Times New Roman" w:cs="Calibri" w:ascii="Calibri" w:hAnsi="Calibri"/>
          <w:kern w:val="0"/>
          <w:lang w:eastAsia="pl-PL" w:bidi="ar-SA"/>
        </w:rPr>
      </w:r>
    </w:p>
    <w:p>
      <w:pPr>
        <w:pStyle w:val="Normal"/>
        <w:numPr>
          <w:ilvl w:val="0"/>
          <w:numId w:val="15"/>
        </w:numPr>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wykazano lokale do sprzedaży: </w:t>
      </w:r>
    </w:p>
    <w:p>
      <w:pPr>
        <w:pStyle w:val="Normal"/>
        <w:ind w:left="360" w:hanging="0"/>
        <w:jc w:val="both"/>
        <w:rPr>
          <w:rFonts w:ascii="Calibri" w:hAnsi="Calibri" w:eastAsia="Times New Roman" w:cs="Calibri"/>
          <w:kern w:val="0"/>
          <w:lang w:eastAsia="pl-PL" w:bidi="ar-SA"/>
        </w:rPr>
      </w:pPr>
      <w:r>
        <w:rPr>
          <w:rFonts w:eastAsia="Times New Roman" w:cs="Calibri" w:ascii="Calibri" w:hAnsi="Calibri"/>
          <w:kern w:val="0"/>
          <w:lang w:eastAsia="pl-PL" w:bidi="ar-SA"/>
        </w:rPr>
      </w:r>
    </w:p>
    <w:p>
      <w:pPr>
        <w:pStyle w:val="Normal"/>
        <w:numPr>
          <w:ilvl w:val="0"/>
          <w:numId w:val="18"/>
        </w:numPr>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lokal mieszkalny nr 9, położony w Ludwikowicach Kł., ul. Główna 27 – </w:t>
        <w:tab/>
        <w:t>38 593,00 zł</w:t>
      </w:r>
    </w:p>
    <w:p>
      <w:pPr>
        <w:pStyle w:val="Normal"/>
        <w:numPr>
          <w:ilvl w:val="0"/>
          <w:numId w:val="18"/>
        </w:numPr>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lokal mieszkalny nr 2, położony w L – cach Kł., ul. Kościuszki nr 17 – </w:t>
        <w:tab/>
        <w:t>40 768,00 zł</w:t>
      </w:r>
    </w:p>
    <w:p>
      <w:pPr>
        <w:pStyle w:val="Normal"/>
        <w:numPr>
          <w:ilvl w:val="0"/>
          <w:numId w:val="18"/>
        </w:numPr>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lokal mieszkalny nr 3, położony w L - cach Kł., ul. Kol.Kasprowicza nr 3 – </w:t>
        <w:tab/>
        <w:t>44 151,00 zł</w:t>
      </w:r>
    </w:p>
    <w:p>
      <w:pPr>
        <w:pStyle w:val="Normal"/>
        <w:numPr>
          <w:ilvl w:val="0"/>
          <w:numId w:val="18"/>
        </w:numPr>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lokal mieszkalny nr 5, położony we Włodowicach nr 8 – </w:t>
        <w:tab/>
        <w:tab/>
        <w:tab/>
        <w:t>43 292,00 zł</w:t>
      </w:r>
    </w:p>
    <w:p>
      <w:pPr>
        <w:pStyle w:val="Normal"/>
        <w:numPr>
          <w:ilvl w:val="0"/>
          <w:numId w:val="18"/>
        </w:numPr>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lokal mieszkalny nr 1, położony w Świerkach nr 123 – </w:t>
        <w:tab/>
        <w:tab/>
        <w:tab/>
        <w:tab/>
        <w:t>30 000,00 zł</w:t>
      </w:r>
    </w:p>
    <w:p>
      <w:pPr>
        <w:pStyle w:val="Normal"/>
        <w:jc w:val="both"/>
        <w:rPr>
          <w:rFonts w:ascii="Calibri" w:hAnsi="Calibri" w:eastAsia="Times New Roman" w:cs="Calibri"/>
          <w:kern w:val="0"/>
          <w:lang w:eastAsia="pl-PL" w:bidi="ar-SA"/>
        </w:rPr>
      </w:pPr>
      <w:r>
        <w:rPr>
          <w:rFonts w:eastAsia="Times New Roman" w:cs="Calibri" w:ascii="Calibri" w:hAnsi="Calibri"/>
          <w:kern w:val="0"/>
          <w:lang w:eastAsia="pl-PL" w:bidi="ar-SA"/>
        </w:rPr>
      </w:r>
    </w:p>
    <w:p>
      <w:pPr>
        <w:pStyle w:val="Normal"/>
        <w:numPr>
          <w:ilvl w:val="0"/>
          <w:numId w:val="15"/>
        </w:numPr>
        <w:jc w:val="both"/>
        <w:rPr>
          <w:rFonts w:ascii="Calibri" w:hAnsi="Calibri" w:eastAsia="Times New Roman" w:cs="Calibri"/>
          <w:kern w:val="0"/>
          <w:lang w:eastAsia="pl-PL" w:bidi="ar-SA"/>
        </w:rPr>
      </w:pPr>
      <w:r>
        <w:rPr>
          <w:rFonts w:eastAsia="Times New Roman" w:cs="Calibri" w:ascii="Calibri" w:hAnsi="Calibri"/>
          <w:kern w:val="0"/>
          <w:lang w:eastAsia="pl-PL" w:bidi="ar-SA"/>
        </w:rPr>
        <w:t>ogłoszono przetargi na sprzedaż następujących lokali:</w:t>
      </w:r>
    </w:p>
    <w:p>
      <w:pPr>
        <w:pStyle w:val="Normal"/>
        <w:jc w:val="both"/>
        <w:rPr>
          <w:rFonts w:ascii="Calibri" w:hAnsi="Calibri" w:eastAsia="Times New Roman" w:cs="Calibri"/>
          <w:kern w:val="0"/>
          <w:lang w:eastAsia="pl-PL" w:bidi="ar-SA"/>
        </w:rPr>
      </w:pPr>
      <w:r>
        <w:rPr>
          <w:rFonts w:eastAsia="Times New Roman" w:cs="Calibri" w:ascii="Calibri" w:hAnsi="Calibri"/>
          <w:kern w:val="0"/>
          <w:lang w:eastAsia="pl-PL" w:bidi="ar-SA"/>
        </w:rPr>
      </w:r>
    </w:p>
    <w:p>
      <w:pPr>
        <w:pStyle w:val="Normal"/>
        <w:numPr>
          <w:ilvl w:val="0"/>
          <w:numId w:val="19"/>
        </w:numPr>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III przetarg na lokal mieszkalny nr 2 w Ludwikowicach Kł. ul. Główna 27 </w:t>
        <w:tab/>
        <w:t>30 000,00 zł</w:t>
      </w:r>
    </w:p>
    <w:p>
      <w:pPr>
        <w:pStyle w:val="Normal"/>
        <w:numPr>
          <w:ilvl w:val="0"/>
          <w:numId w:val="19"/>
        </w:numPr>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I przetarg na lokal mieszkalny nr 1 w Czerwieńczycach nr 24                  </w:t>
        <w:tab/>
        <w:tab/>
        <w:t>25 000,00 zł</w:t>
      </w:r>
    </w:p>
    <w:p>
      <w:pPr>
        <w:pStyle w:val="Normal"/>
        <w:numPr>
          <w:ilvl w:val="0"/>
          <w:numId w:val="19"/>
        </w:numPr>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I przetarg na lokal mieszkalny nr 6 w Przygórzu nr 190A                          </w:t>
        <w:tab/>
        <w:tab/>
        <w:t>40 000,00 zł</w:t>
      </w:r>
    </w:p>
    <w:p>
      <w:pPr>
        <w:pStyle w:val="Normal"/>
        <w:numPr>
          <w:ilvl w:val="0"/>
          <w:numId w:val="19"/>
        </w:numPr>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I przetarg na lokal użytkowy nr 2 w Jugowie, ul. Główna nr 46               </w:t>
        <w:tab/>
        <w:tab/>
        <w:t>40 000,00 zł</w:t>
      </w:r>
    </w:p>
    <w:p>
      <w:pPr>
        <w:pStyle w:val="Normal"/>
        <w:numPr>
          <w:ilvl w:val="0"/>
          <w:numId w:val="19"/>
        </w:numPr>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I rokowania na lokal mieszkalny nr 2 w Dzikowcu nr 136                         </w:t>
        <w:tab/>
        <w:tab/>
        <w:t>22 000,00 zł</w:t>
      </w:r>
    </w:p>
    <w:p>
      <w:pPr>
        <w:pStyle w:val="Normal"/>
        <w:numPr>
          <w:ilvl w:val="0"/>
          <w:numId w:val="19"/>
        </w:numPr>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I rokowania na lokal mieszkalny nr 2 w L -cach Kł., ul. Kościelna nr 9    </w:t>
        <w:tab/>
        <w:tab/>
        <w:t>15 000,00 zł</w:t>
      </w:r>
    </w:p>
    <w:p>
      <w:pPr>
        <w:pStyle w:val="Normal"/>
        <w:numPr>
          <w:ilvl w:val="0"/>
          <w:numId w:val="19"/>
        </w:numPr>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I rokowania na lokal mieszkalny nr 2 w Bożkowie nr 240                         </w:t>
        <w:tab/>
        <w:t xml:space="preserve"> </w:t>
        <w:tab/>
        <w:t>27 500,00 zł</w:t>
      </w:r>
    </w:p>
    <w:p>
      <w:pPr>
        <w:pStyle w:val="Normal"/>
        <w:ind w:left="720" w:hanging="0"/>
        <w:jc w:val="both"/>
        <w:rPr>
          <w:rFonts w:ascii="Calibri" w:hAnsi="Calibri" w:eastAsia="Times New Roman" w:cs="Calibri"/>
          <w:kern w:val="0"/>
          <w:lang w:eastAsia="pl-PL" w:bidi="ar-SA"/>
        </w:rPr>
      </w:pPr>
      <w:r>
        <w:rPr>
          <w:rFonts w:eastAsia="Times New Roman" w:cs="Calibri" w:ascii="Calibri" w:hAnsi="Calibri"/>
          <w:kern w:val="0"/>
          <w:lang w:eastAsia="pl-PL" w:bidi="ar-SA"/>
        </w:rPr>
      </w:r>
    </w:p>
    <w:p>
      <w:pPr>
        <w:pStyle w:val="Nagwek2"/>
        <w:numPr>
          <w:ilvl w:val="0"/>
          <w:numId w:val="0"/>
        </w:numPr>
        <w:tabs>
          <w:tab w:val="clear" w:pos="851"/>
          <w:tab w:val="left" w:pos="708" w:leader="none"/>
        </w:tabs>
        <w:ind w:left="0" w:hanging="0"/>
        <w:rPr>
          <w:rFonts w:ascii="Calibri" w:hAnsi="Calibri" w:cs="Calibri"/>
          <w:color w:val="auto"/>
          <w:kern w:val="2"/>
          <w:lang w:eastAsia="pl-PL" w:bidi="ar-SA"/>
        </w:rPr>
      </w:pPr>
      <w:r>
        <w:rPr>
          <w:rFonts w:cs="Calibri" w:ascii="Calibri" w:hAnsi="Calibri"/>
          <w:color w:val="auto"/>
          <w:kern w:val="2"/>
          <w:lang w:eastAsia="pl-PL" w:bidi="ar-SA"/>
        </w:rPr>
      </w:r>
    </w:p>
    <w:p>
      <w:pPr>
        <w:pStyle w:val="Nagwek2"/>
        <w:numPr>
          <w:ilvl w:val="1"/>
          <w:numId w:val="1"/>
        </w:numPr>
        <w:rPr>
          <w:rFonts w:ascii="Calibri" w:hAnsi="Calibri" w:cs="Calibri"/>
          <w:color w:val="auto"/>
          <w:lang w:eastAsia="pl-PL" w:bidi="ar-SA"/>
        </w:rPr>
      </w:pPr>
      <w:r>
        <w:rPr>
          <w:rFonts w:cs="Calibri" w:ascii="Calibri" w:hAnsi="Calibri"/>
          <w:color w:val="auto"/>
          <w:lang w:eastAsia="pl-PL" w:bidi="ar-SA"/>
        </w:rPr>
        <w:t xml:space="preserve">2. Dzierżawy: </w:t>
      </w:r>
    </w:p>
    <w:p>
      <w:pPr>
        <w:pStyle w:val="Tretekstu"/>
        <w:jc w:val="both"/>
        <w:rPr>
          <w:rFonts w:ascii="Calibri" w:hAnsi="Calibri" w:cs="Calibri"/>
          <w:color w:val="auto"/>
          <w:lang w:eastAsia="pl-PL" w:bidi="ar-SA"/>
        </w:rPr>
      </w:pPr>
      <w:r>
        <w:rPr>
          <w:rFonts w:cs="Calibri" w:ascii="Calibri" w:hAnsi="Calibri"/>
          <w:color w:val="auto"/>
          <w:lang w:eastAsia="pl-PL" w:bidi="ar-SA"/>
        </w:rPr>
      </w:r>
    </w:p>
    <w:p>
      <w:pPr>
        <w:pStyle w:val="Normal"/>
        <w:jc w:val="both"/>
        <w:rPr>
          <w:rFonts w:ascii="Calibri" w:hAnsi="Calibri" w:eastAsia="Times New Roman" w:cs="Calibri"/>
          <w:kern w:val="0"/>
          <w:lang w:eastAsia="pl-PL" w:bidi="ar-SA"/>
        </w:rPr>
      </w:pPr>
      <w:r>
        <w:rPr>
          <w:rFonts w:eastAsia="Times New Roman" w:cs="Calibri" w:ascii="Calibri" w:hAnsi="Calibri"/>
          <w:kern w:val="0"/>
          <w:lang w:eastAsia="pl-PL" w:bidi="ar-SA"/>
        </w:rPr>
        <w:t>a) nieruchomości rolne:</w:t>
      </w:r>
    </w:p>
    <w:p>
      <w:pPr>
        <w:pStyle w:val="Normal"/>
        <w:numPr>
          <w:ilvl w:val="0"/>
          <w:numId w:val="20"/>
        </w:numPr>
        <w:jc w:val="both"/>
        <w:rPr>
          <w:rFonts w:ascii="Calibri" w:hAnsi="Calibri" w:eastAsia="Times New Roman" w:cs="Calibri"/>
          <w:kern w:val="0"/>
          <w:lang w:eastAsia="pl-PL" w:bidi="ar-SA"/>
        </w:rPr>
      </w:pPr>
      <w:r>
        <w:rPr>
          <w:rFonts w:eastAsia="Times New Roman" w:cs="Calibri" w:ascii="Calibri" w:hAnsi="Calibri"/>
          <w:kern w:val="0"/>
          <w:lang w:eastAsia="pl-PL" w:bidi="ar-SA"/>
        </w:rPr>
        <w:t>zawarto 11 umów dzierżawy,</w:t>
      </w:r>
    </w:p>
    <w:p>
      <w:pPr>
        <w:pStyle w:val="Standard"/>
        <w:numPr>
          <w:ilvl w:val="0"/>
          <w:numId w:val="20"/>
        </w:numPr>
        <w:jc w:val="both"/>
        <w:textAlignment w:val="auto"/>
        <w:rPr>
          <w:rFonts w:ascii="Calibri" w:hAnsi="Calibri" w:cs="Calibri"/>
          <w:color w:val="auto"/>
        </w:rPr>
      </w:pPr>
      <w:r>
        <w:rPr>
          <w:rFonts w:cs="Calibri" w:ascii="Calibri" w:hAnsi="Calibri"/>
          <w:color w:val="auto"/>
        </w:rPr>
        <w:t>sporządzono 1 aneks do umowy dzierżawy,</w:t>
      </w:r>
    </w:p>
    <w:p>
      <w:pPr>
        <w:pStyle w:val="Standard"/>
        <w:numPr>
          <w:ilvl w:val="0"/>
          <w:numId w:val="20"/>
        </w:numPr>
        <w:spacing w:before="60" w:after="60"/>
        <w:jc w:val="both"/>
        <w:textAlignment w:val="auto"/>
        <w:rPr>
          <w:rFonts w:ascii="Calibri" w:hAnsi="Calibri" w:cs="Calibri"/>
          <w:color w:val="auto"/>
        </w:rPr>
      </w:pPr>
      <w:r>
        <w:rPr>
          <w:rFonts w:cs="Calibri" w:ascii="Calibri" w:hAnsi="Calibri"/>
          <w:color w:val="auto"/>
        </w:rPr>
        <w:t>sporządzono 1 porozumienie stron w sprawie rozwiązania umów dzierżawy,</w:t>
      </w:r>
    </w:p>
    <w:p>
      <w:pPr>
        <w:pStyle w:val="Normal"/>
        <w:numPr>
          <w:ilvl w:val="0"/>
          <w:numId w:val="20"/>
        </w:numPr>
        <w:jc w:val="both"/>
        <w:rPr>
          <w:rFonts w:ascii="Calibri" w:hAnsi="Calibri" w:eastAsia="Times New Roman" w:cs="Calibri"/>
          <w:kern w:val="0"/>
          <w:lang w:eastAsia="pl-PL" w:bidi="ar-SA"/>
        </w:rPr>
      </w:pPr>
      <w:r>
        <w:rPr>
          <w:rFonts w:eastAsia="Times New Roman" w:cs="Calibri" w:ascii="Calibri" w:hAnsi="Calibri"/>
          <w:kern w:val="0"/>
          <w:lang w:eastAsia="pl-PL" w:bidi="ar-SA"/>
        </w:rPr>
        <w:t>wydano zarządzenia i opublikowano wykazy dotyczące nieruchomości przeznaczonych do dzierżawy na cele związane z gospodarką rolną w trybie bezprzetargowym - 10 nieruchomości,</w:t>
      </w:r>
      <w:r>
        <w:rPr>
          <w:rFonts w:cs="Calibri" w:ascii="Calibri" w:hAnsi="Calibri"/>
        </w:rPr>
        <w:t xml:space="preserve"> a w trybie przetargowym – 4 nieruchomość,</w:t>
      </w:r>
    </w:p>
    <w:p>
      <w:pPr>
        <w:pStyle w:val="Standard"/>
        <w:numPr>
          <w:ilvl w:val="0"/>
          <w:numId w:val="20"/>
        </w:numPr>
        <w:jc w:val="both"/>
        <w:textAlignment w:val="auto"/>
        <w:rPr>
          <w:rFonts w:ascii="Calibri" w:hAnsi="Calibri" w:cs="Calibri"/>
          <w:color w:val="auto"/>
        </w:rPr>
      </w:pPr>
      <w:r>
        <w:rPr>
          <w:rFonts w:cs="Calibri" w:ascii="Calibri" w:hAnsi="Calibri"/>
          <w:color w:val="auto"/>
        </w:rPr>
        <w:t xml:space="preserve">ogłoszono i przeprowadzono przetargi na dzierżawę nieruchomości przeznaczonych na cele związane z gospodarką rolną z wylicytowaną roczną stawką czynszu dzierżawnego: </w:t>
      </w:r>
    </w:p>
    <w:p>
      <w:pPr>
        <w:pStyle w:val="Standard"/>
        <w:numPr>
          <w:ilvl w:val="0"/>
          <w:numId w:val="35"/>
        </w:numPr>
        <w:jc w:val="both"/>
        <w:textAlignment w:val="auto"/>
        <w:rPr>
          <w:rFonts w:ascii="Calibri" w:hAnsi="Calibri" w:cs="Calibri"/>
          <w:color w:val="auto"/>
        </w:rPr>
      </w:pPr>
      <w:r>
        <w:rPr>
          <w:rFonts w:cs="Calibri" w:ascii="Calibri" w:hAnsi="Calibri"/>
          <w:color w:val="auto"/>
        </w:rPr>
        <w:t>Bartnica nieruchomość w granicach działki nr 93/5 - 140,00 zł,</w:t>
      </w:r>
    </w:p>
    <w:p>
      <w:pPr>
        <w:pStyle w:val="Standard"/>
        <w:numPr>
          <w:ilvl w:val="0"/>
          <w:numId w:val="7"/>
        </w:numPr>
        <w:jc w:val="both"/>
        <w:textAlignment w:val="auto"/>
        <w:rPr>
          <w:rFonts w:ascii="Calibri" w:hAnsi="Calibri" w:cs="Calibri"/>
          <w:color w:val="auto"/>
        </w:rPr>
      </w:pPr>
      <w:r>
        <w:rPr>
          <w:rFonts w:cs="Calibri" w:ascii="Calibri" w:hAnsi="Calibri"/>
          <w:color w:val="auto"/>
        </w:rPr>
        <w:t>Bartnica nieruchomość w granicach działki nr 120/20 – 1.550,00 zł,</w:t>
      </w:r>
    </w:p>
    <w:p>
      <w:pPr>
        <w:pStyle w:val="Standard"/>
        <w:numPr>
          <w:ilvl w:val="0"/>
          <w:numId w:val="7"/>
        </w:numPr>
        <w:jc w:val="both"/>
        <w:textAlignment w:val="auto"/>
        <w:rPr>
          <w:rFonts w:ascii="Calibri" w:hAnsi="Calibri" w:cs="Calibri"/>
          <w:color w:val="auto"/>
        </w:rPr>
      </w:pPr>
      <w:r>
        <w:rPr>
          <w:rFonts w:cs="Calibri" w:ascii="Calibri" w:hAnsi="Calibri"/>
          <w:color w:val="auto"/>
        </w:rPr>
        <w:t>Bartnica nieruchomość w granicach działki nr 100/9 – 1.500,00 zł,</w:t>
      </w:r>
    </w:p>
    <w:p>
      <w:pPr>
        <w:pStyle w:val="Standard"/>
        <w:numPr>
          <w:ilvl w:val="0"/>
          <w:numId w:val="7"/>
        </w:numPr>
        <w:jc w:val="both"/>
        <w:textAlignment w:val="auto"/>
        <w:rPr>
          <w:rFonts w:ascii="Calibri" w:hAnsi="Calibri" w:cs="Calibri"/>
          <w:color w:val="auto"/>
        </w:rPr>
      </w:pPr>
      <w:r>
        <w:rPr>
          <w:rFonts w:cs="Calibri" w:ascii="Calibri" w:hAnsi="Calibri"/>
          <w:color w:val="auto"/>
        </w:rPr>
        <w:t>Dzikowiec nieruchomość w granicach działki nr 283/2 – 1.000,00 zł,</w:t>
      </w:r>
    </w:p>
    <w:p>
      <w:pPr>
        <w:pStyle w:val="Normal"/>
        <w:jc w:val="both"/>
        <w:rPr>
          <w:rFonts w:ascii="Calibri" w:hAnsi="Calibri" w:eastAsia="Times New Roman" w:cs="Calibri"/>
          <w:kern w:val="0"/>
          <w:lang w:eastAsia="pl-PL" w:bidi="ar-SA"/>
        </w:rPr>
      </w:pPr>
      <w:r>
        <w:rPr>
          <w:rFonts w:eastAsia="Times New Roman" w:cs="Calibri" w:ascii="Calibri" w:hAnsi="Calibri"/>
          <w:kern w:val="0"/>
          <w:lang w:eastAsia="pl-PL" w:bidi="ar-SA"/>
        </w:rPr>
      </w:r>
    </w:p>
    <w:p>
      <w:pPr>
        <w:pStyle w:val="Normal"/>
        <w:numPr>
          <w:ilvl w:val="1"/>
          <w:numId w:val="21"/>
        </w:numPr>
        <w:ind w:left="284" w:hanging="284"/>
        <w:jc w:val="both"/>
        <w:rPr>
          <w:rFonts w:ascii="Calibri" w:hAnsi="Calibri" w:eastAsia="Times New Roman" w:cs="Calibri"/>
          <w:kern w:val="0"/>
          <w:lang w:eastAsia="pl-PL" w:bidi="ar-SA"/>
        </w:rPr>
      </w:pPr>
      <w:r>
        <w:rPr>
          <w:rFonts w:eastAsia="Times New Roman" w:cs="Calibri" w:ascii="Calibri" w:hAnsi="Calibri"/>
          <w:kern w:val="0"/>
          <w:lang w:eastAsia="pl-PL" w:bidi="ar-SA"/>
        </w:rPr>
        <w:t>nieruchomości inne niż rolne:</w:t>
      </w:r>
    </w:p>
    <w:p>
      <w:pPr>
        <w:pStyle w:val="Normal"/>
        <w:numPr>
          <w:ilvl w:val="0"/>
          <w:numId w:val="22"/>
        </w:numPr>
        <w:jc w:val="both"/>
        <w:rPr>
          <w:rFonts w:ascii="Calibri" w:hAnsi="Calibri" w:eastAsia="Times New Roman" w:cs="Calibri"/>
          <w:kern w:val="0"/>
          <w:lang w:eastAsia="pl-PL" w:bidi="ar-SA"/>
        </w:rPr>
      </w:pPr>
      <w:r>
        <w:rPr>
          <w:rFonts w:eastAsia="Times New Roman" w:cs="Calibri" w:ascii="Calibri" w:hAnsi="Calibri"/>
          <w:kern w:val="0"/>
          <w:lang w:eastAsia="pl-PL" w:bidi="ar-SA"/>
        </w:rPr>
        <w:t>sporządzono 18 umów najmu i dzierżawy (ogrody przydomowe, grunty zabudowane garażami, budynkami gospodarczymi itp.),</w:t>
      </w:r>
      <w:r>
        <w:rPr>
          <w:rFonts w:eastAsia="Times New Roman" w:cs="Calibri" w:ascii="Calibri" w:hAnsi="Calibri"/>
          <w:i/>
          <w:iCs/>
          <w:kern w:val="0"/>
          <w:lang w:eastAsia="pl-PL" w:bidi="ar-SA"/>
        </w:rPr>
        <w:t xml:space="preserve"> </w:t>
      </w:r>
    </w:p>
    <w:p>
      <w:pPr>
        <w:pStyle w:val="Normal"/>
        <w:numPr>
          <w:ilvl w:val="0"/>
          <w:numId w:val="22"/>
        </w:numPr>
        <w:jc w:val="both"/>
        <w:rPr>
          <w:rFonts w:ascii="Calibri" w:hAnsi="Calibri" w:eastAsia="Times New Roman" w:cs="Calibri"/>
          <w:kern w:val="0"/>
          <w:lang w:eastAsia="pl-PL" w:bidi="ar-SA"/>
        </w:rPr>
      </w:pPr>
      <w:r>
        <w:rPr>
          <w:rFonts w:eastAsia="Times New Roman" w:cs="Calibri" w:ascii="Calibri" w:hAnsi="Calibri"/>
          <w:kern w:val="0"/>
          <w:lang w:eastAsia="pl-PL" w:bidi="ar-SA"/>
        </w:rPr>
        <w:t>wydano 11 zarządzeń i opublikowano 11 wykazów dotyczących nieruchomości przeznaczonych do najmu i dzierżawy na cele nierolne w trybie bezprzetargowym,</w:t>
      </w:r>
    </w:p>
    <w:p>
      <w:pPr>
        <w:pStyle w:val="Normal"/>
        <w:numPr>
          <w:ilvl w:val="0"/>
          <w:numId w:val="22"/>
        </w:numPr>
        <w:jc w:val="both"/>
        <w:rPr>
          <w:rFonts w:ascii="Calibri" w:hAnsi="Calibri" w:eastAsia="Times New Roman" w:cs="Calibri"/>
          <w:kern w:val="0"/>
          <w:lang w:eastAsia="pl-PL" w:bidi="ar-SA"/>
        </w:rPr>
      </w:pPr>
      <w:r>
        <w:rPr>
          <w:rFonts w:eastAsia="Times New Roman" w:cs="Calibri" w:ascii="Calibri" w:hAnsi="Calibri"/>
          <w:kern w:val="0"/>
          <w:lang w:eastAsia="pl-PL" w:bidi="ar-SA"/>
        </w:rPr>
        <w:t>ogłoszono przetargi na dzierżawę nieruchomości przeznaczonych na cele nierolne:</w:t>
      </w:r>
    </w:p>
    <w:p>
      <w:pPr>
        <w:pStyle w:val="Normal"/>
        <w:numPr>
          <w:ilvl w:val="0"/>
          <w:numId w:val="36"/>
        </w:numPr>
        <w:jc w:val="both"/>
        <w:rPr>
          <w:rFonts w:ascii="Calibri" w:hAnsi="Calibri" w:eastAsia="Times New Roman" w:cs="Calibri"/>
          <w:kern w:val="0"/>
          <w:lang w:eastAsia="pl-PL" w:bidi="ar-SA"/>
        </w:rPr>
      </w:pPr>
      <w:r>
        <w:rPr>
          <w:rFonts w:eastAsia="Times New Roman" w:cs="Calibri" w:ascii="Calibri" w:hAnsi="Calibri"/>
          <w:kern w:val="0"/>
          <w:lang w:eastAsia="pl-PL" w:bidi="ar-SA"/>
        </w:rPr>
        <w:t>Bożków, cz. dz. 907/6, stawka wywoławcza czynszu 20,91 zł netto/mc</w:t>
      </w:r>
    </w:p>
    <w:p>
      <w:pPr>
        <w:pStyle w:val="Normal"/>
        <w:numPr>
          <w:ilvl w:val="0"/>
          <w:numId w:val="23"/>
        </w:numPr>
        <w:jc w:val="both"/>
        <w:rPr>
          <w:rFonts w:ascii="Calibri" w:hAnsi="Calibri" w:eastAsia="Times New Roman" w:cs="Calibri"/>
          <w:kern w:val="0"/>
          <w:lang w:eastAsia="pl-PL" w:bidi="ar-SA"/>
        </w:rPr>
      </w:pPr>
      <w:r>
        <w:rPr>
          <w:rFonts w:eastAsia="Times New Roman" w:cs="Calibri" w:ascii="Calibri" w:hAnsi="Calibri"/>
          <w:kern w:val="0"/>
          <w:lang w:eastAsia="pl-PL" w:bidi="ar-SA"/>
        </w:rPr>
        <w:t>Dzikowiec, cz. dz. 617/2, stawka wywoławcza czynszu 16,64 zł netto/mc</w:t>
      </w:r>
    </w:p>
    <w:p>
      <w:pPr>
        <w:pStyle w:val="Normal"/>
        <w:numPr>
          <w:ilvl w:val="0"/>
          <w:numId w:val="23"/>
        </w:numPr>
        <w:jc w:val="both"/>
        <w:rPr>
          <w:rFonts w:ascii="Calibri" w:hAnsi="Calibri" w:eastAsia="Times New Roman" w:cs="Calibri"/>
          <w:kern w:val="0"/>
          <w:lang w:eastAsia="pl-PL" w:bidi="ar-SA"/>
        </w:rPr>
      </w:pPr>
      <w:r>
        <w:rPr>
          <w:rFonts w:eastAsia="Times New Roman" w:cs="Calibri" w:ascii="Calibri" w:hAnsi="Calibri"/>
          <w:kern w:val="0"/>
          <w:lang w:eastAsia="pl-PL" w:bidi="ar-SA"/>
        </w:rPr>
        <w:t>Włodowice, dz. 80/3, stawka wywoławcza czynszu 34,00 zł netto/mc</w:t>
      </w:r>
    </w:p>
    <w:p>
      <w:pPr>
        <w:pStyle w:val="Normal"/>
        <w:numPr>
          <w:ilvl w:val="0"/>
          <w:numId w:val="23"/>
        </w:numPr>
        <w:jc w:val="both"/>
        <w:rPr>
          <w:rFonts w:ascii="Calibri" w:hAnsi="Calibri" w:eastAsia="Times New Roman" w:cs="Calibri"/>
          <w:kern w:val="0"/>
          <w:lang w:eastAsia="pl-PL" w:bidi="ar-SA"/>
        </w:rPr>
      </w:pPr>
      <w:r>
        <w:rPr>
          <w:rFonts w:eastAsia="Times New Roman" w:cs="Calibri" w:ascii="Calibri" w:hAnsi="Calibri"/>
          <w:kern w:val="0"/>
          <w:lang w:eastAsia="pl-PL" w:bidi="ar-SA"/>
        </w:rPr>
        <w:t>Jugów, cz. dz. 728/2, stawka wywoławcza czynszu 18,90 zł netto/mc</w:t>
      </w:r>
    </w:p>
    <w:p>
      <w:pPr>
        <w:pStyle w:val="Normal"/>
        <w:numPr>
          <w:ilvl w:val="0"/>
          <w:numId w:val="23"/>
        </w:numPr>
        <w:jc w:val="both"/>
        <w:rPr>
          <w:rFonts w:ascii="Calibri" w:hAnsi="Calibri" w:eastAsia="Times New Roman" w:cs="Calibri"/>
          <w:kern w:val="0"/>
          <w:lang w:eastAsia="pl-PL" w:bidi="ar-SA"/>
        </w:rPr>
      </w:pPr>
      <w:r>
        <w:rPr>
          <w:rFonts w:eastAsia="Times New Roman" w:cs="Calibri" w:ascii="Calibri" w:hAnsi="Calibri"/>
          <w:kern w:val="0"/>
          <w:lang w:eastAsia="pl-PL" w:bidi="ar-SA"/>
        </w:rPr>
        <w:t>Jugów, cz. dz. 373/28, stawka wywoławcza czynszu 10,43 zł netto/mc</w:t>
      </w:r>
    </w:p>
    <w:p>
      <w:pPr>
        <w:pStyle w:val="Normal"/>
        <w:numPr>
          <w:ilvl w:val="0"/>
          <w:numId w:val="23"/>
        </w:numPr>
        <w:jc w:val="both"/>
        <w:rPr>
          <w:rFonts w:ascii="Calibri" w:hAnsi="Calibri" w:eastAsia="Times New Roman" w:cs="Calibri"/>
          <w:kern w:val="0"/>
          <w:lang w:eastAsia="pl-PL" w:bidi="ar-SA"/>
        </w:rPr>
      </w:pPr>
      <w:r>
        <w:rPr>
          <w:rFonts w:eastAsia="Times New Roman" w:cs="Calibri" w:ascii="Calibri" w:hAnsi="Calibri"/>
          <w:kern w:val="0"/>
          <w:lang w:eastAsia="pl-PL" w:bidi="ar-SA"/>
        </w:rPr>
        <w:t>Jugów, cz. dz. 687/34, stawka wywoławcza czynszu 7,65 zł netto/mc</w:t>
      </w:r>
    </w:p>
    <w:p>
      <w:pPr>
        <w:pStyle w:val="Normal"/>
        <w:numPr>
          <w:ilvl w:val="0"/>
          <w:numId w:val="22"/>
        </w:numPr>
        <w:jc w:val="both"/>
        <w:rPr>
          <w:rFonts w:ascii="Calibri" w:hAnsi="Calibri" w:eastAsia="Times New Roman" w:cs="Calibri"/>
          <w:kern w:val="0"/>
          <w:lang w:eastAsia="pl-PL" w:bidi="ar-SA"/>
        </w:rPr>
      </w:pPr>
      <w:r>
        <w:rPr>
          <w:rFonts w:eastAsia="Times New Roman" w:cs="Calibri" w:ascii="Calibri" w:hAnsi="Calibri"/>
          <w:kern w:val="0"/>
          <w:lang w:eastAsia="pl-PL" w:bidi="ar-SA"/>
        </w:rPr>
        <w:t>rozwiązano 1 umowę dzierżawy na mocy porozumienia stron.</w:t>
      </w:r>
    </w:p>
    <w:p>
      <w:pPr>
        <w:pStyle w:val="Nagwek2"/>
        <w:numPr>
          <w:ilvl w:val="1"/>
          <w:numId w:val="1"/>
        </w:numPr>
        <w:rPr>
          <w:rFonts w:ascii="Calibri" w:hAnsi="Calibri" w:cs="Calibri"/>
          <w:color w:val="auto"/>
          <w:kern w:val="2"/>
          <w:lang w:eastAsia="pl-PL" w:bidi="ar-SA"/>
        </w:rPr>
      </w:pPr>
      <w:r>
        <w:rPr>
          <w:rFonts w:cs="Calibri" w:ascii="Calibri" w:hAnsi="Calibri"/>
          <w:color w:val="auto"/>
          <w:lang w:eastAsia="pl-PL" w:bidi="ar-SA"/>
        </w:rPr>
        <w:t>3. Pozostałe działania:</w:t>
      </w:r>
    </w:p>
    <w:p>
      <w:pPr>
        <w:pStyle w:val="Normal"/>
        <w:numPr>
          <w:ilvl w:val="0"/>
          <w:numId w:val="20"/>
        </w:numPr>
        <w:jc w:val="both"/>
        <w:rPr>
          <w:rFonts w:ascii="Calibri" w:hAnsi="Calibri" w:eastAsia="Times New Roman" w:cs="Calibri"/>
          <w:kern w:val="0"/>
          <w:lang w:eastAsia="pl-PL" w:bidi="ar-SA"/>
        </w:rPr>
      </w:pPr>
      <w:r>
        <w:rPr>
          <w:rFonts w:eastAsia="Times New Roman" w:cs="Calibri" w:ascii="Calibri" w:hAnsi="Calibri"/>
          <w:kern w:val="0"/>
          <w:lang w:eastAsia="pl-PL" w:bidi="ar-SA"/>
        </w:rPr>
        <w:t>sporządzenie wykazów do obciążeń podatkowych z tytułu najmu i dzierżawy,</w:t>
      </w:r>
    </w:p>
    <w:p>
      <w:pPr>
        <w:pStyle w:val="Normal"/>
        <w:numPr>
          <w:ilvl w:val="0"/>
          <w:numId w:val="20"/>
        </w:numPr>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naliczanie i emisja do KK czynszów wynikających z zawartych umów najmu i dzierżawy </w:t>
        <w:br/>
        <w:t>wydano 3 decyzje zatwierdzające podział nieruchomości, położonych w obr. Ludwikowice dz. nr 535,  obr. Bożków dz. nr 121/4 i 121/5 , obr. Ludwikowice dz. nr 889/63,</w:t>
      </w:r>
    </w:p>
    <w:p>
      <w:pPr>
        <w:pStyle w:val="Normal"/>
        <w:numPr>
          <w:ilvl w:val="0"/>
          <w:numId w:val="20"/>
        </w:numPr>
        <w:jc w:val="both"/>
        <w:rPr>
          <w:rFonts w:ascii="Calibri" w:hAnsi="Calibri" w:eastAsia="Times New Roman" w:cs="Calibri"/>
          <w:kern w:val="0"/>
          <w:lang w:eastAsia="pl-PL" w:bidi="ar-SA"/>
        </w:rPr>
      </w:pPr>
      <w:r>
        <w:rPr>
          <w:rFonts w:eastAsia="Times New Roman" w:cs="Calibri" w:ascii="Calibri" w:hAnsi="Calibri"/>
          <w:kern w:val="0"/>
          <w:lang w:eastAsia="pl-PL" w:bidi="ar-SA"/>
        </w:rPr>
        <w:t>wydano zarządzenie Wójta Gminy Nowa Ruda nr 46/21 z dnia 3 lutego w sprawie nabycia od osoby fizycznej, odpłatnie w drodze rokowań do gminnego zasobu nieruchomości, nieruchomości gruntowej w granicach  dz. nr 412/1 obr. Ludwikowice,</w:t>
      </w:r>
    </w:p>
    <w:p>
      <w:pPr>
        <w:pStyle w:val="Normal"/>
        <w:numPr>
          <w:ilvl w:val="0"/>
          <w:numId w:val="20"/>
        </w:numPr>
        <w:jc w:val="both"/>
        <w:rPr>
          <w:rFonts w:ascii="Calibri" w:hAnsi="Calibri" w:eastAsia="Times New Roman" w:cs="Calibri"/>
          <w:kern w:val="0"/>
          <w:lang w:eastAsia="pl-PL" w:bidi="ar-SA"/>
        </w:rPr>
      </w:pPr>
      <w:r>
        <w:rPr>
          <w:rFonts w:eastAsia="Times New Roman" w:cs="Calibri" w:ascii="Calibri" w:hAnsi="Calibri"/>
          <w:kern w:val="0"/>
          <w:lang w:eastAsia="pl-PL" w:bidi="ar-SA"/>
        </w:rPr>
        <w:t>wykazano do użyczenia na rzecz Stowarzyszenia Przyjaciół Jugowa lokal użytkowy, położony w Jugowie, ul. Główna nr 83,</w:t>
      </w:r>
    </w:p>
    <w:p>
      <w:pPr>
        <w:pStyle w:val="Normal"/>
        <w:numPr>
          <w:ilvl w:val="0"/>
          <w:numId w:val="20"/>
        </w:numPr>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wykazano do użyczenia na rzecz Stowarzyszenia na Rzecz Dzieci i Młodzieży ,,Radość”                            </w:t>
      </w:r>
    </w:p>
    <w:p>
      <w:pPr>
        <w:pStyle w:val="Normal"/>
        <w:ind w:left="720" w:hanging="0"/>
        <w:jc w:val="both"/>
        <w:rPr>
          <w:rFonts w:ascii="Calibri" w:hAnsi="Calibri" w:eastAsia="Times New Roman" w:cs="Calibri"/>
          <w:kern w:val="0"/>
          <w:lang w:eastAsia="pl-PL" w:bidi="ar-SA"/>
        </w:rPr>
      </w:pPr>
      <w:r>
        <w:rPr>
          <w:rFonts w:eastAsia="Times New Roman" w:cs="Calibri" w:ascii="Calibri" w:hAnsi="Calibri"/>
          <w:kern w:val="0"/>
          <w:lang w:eastAsia="pl-PL" w:bidi="ar-SA"/>
        </w:rPr>
        <w:t>część  nieruchomości o pow. 0,1650ha w granicach działki nr 811/30 w Bożkowie.</w:t>
      </w:r>
    </w:p>
    <w:p>
      <w:pPr>
        <w:pStyle w:val="Normal"/>
        <w:jc w:val="both"/>
        <w:rPr>
          <w:rFonts w:ascii="Calibri" w:hAnsi="Calibri" w:eastAsia="Times New Roman" w:cs="Calibri"/>
          <w:kern w:val="0"/>
          <w:lang w:eastAsia="pl-PL" w:bidi="ar-SA"/>
        </w:rPr>
      </w:pPr>
      <w:r>
        <w:rPr>
          <w:rFonts w:eastAsia="Times New Roman" w:cs="Calibri" w:ascii="Calibri" w:hAnsi="Calibri"/>
          <w:kern w:val="0"/>
          <w:lang w:eastAsia="pl-PL" w:bidi="ar-SA"/>
        </w:rPr>
      </w:r>
    </w:p>
    <w:p>
      <w:pPr>
        <w:pStyle w:val="Normal"/>
        <w:spacing w:before="60" w:after="60"/>
        <w:ind w:firstLine="426"/>
        <w:jc w:val="both"/>
        <w:rPr>
          <w:rFonts w:ascii="Calibri" w:hAnsi="Calibri" w:cs="Calibri"/>
        </w:rPr>
      </w:pPr>
      <w:r>
        <w:rPr>
          <w:rFonts w:cs="Calibri" w:ascii="Calibri" w:hAnsi="Calibri"/>
        </w:rPr>
        <w:t>4. Działania w ramach Referatu Administracji Mieszkaniowej i Budownictwa:</w:t>
      </w:r>
    </w:p>
    <w:p>
      <w:pPr>
        <w:pStyle w:val="Normal"/>
        <w:spacing w:before="60" w:after="60"/>
        <w:ind w:firstLine="426"/>
        <w:jc w:val="both"/>
        <w:rPr>
          <w:rFonts w:ascii="Calibri" w:hAnsi="Calibri" w:cs="Calibri"/>
        </w:rPr>
      </w:pPr>
      <w:r>
        <w:rPr>
          <w:rFonts w:cs="Calibri" w:ascii="Calibri" w:hAnsi="Calibri"/>
        </w:rPr>
        <w:t>a) Prace remontowe i modernizacyjne oraz ich zakres i wysokość nakładów:</w:t>
      </w:r>
    </w:p>
    <w:p>
      <w:pPr>
        <w:pStyle w:val="Normal"/>
        <w:spacing w:before="60" w:after="60"/>
        <w:ind w:firstLine="426"/>
        <w:jc w:val="both"/>
        <w:rPr>
          <w:rFonts w:ascii="Calibri" w:hAnsi="Calibri" w:cs="Calibri"/>
        </w:rPr>
      </w:pPr>
      <w:r>
        <w:rPr>
          <w:rFonts w:cs="Calibri" w:ascii="Calibri" w:hAnsi="Calibri"/>
        </w:rPr>
        <w:t xml:space="preserve">• </w:t>
      </w:r>
      <w:r>
        <w:rPr>
          <w:rFonts w:cs="Calibri" w:ascii="Calibri" w:hAnsi="Calibri"/>
        </w:rPr>
        <w:tab/>
        <w:t>Modernizacja instalacji elektrycznej w budynku komunalnym w Bożkowie 116 – 18 700 zł</w:t>
      </w:r>
    </w:p>
    <w:p>
      <w:pPr>
        <w:pStyle w:val="Normal"/>
        <w:spacing w:before="60" w:after="60"/>
        <w:ind w:firstLine="426"/>
        <w:jc w:val="both"/>
        <w:rPr>
          <w:rFonts w:ascii="Calibri" w:hAnsi="Calibri" w:cs="Calibri"/>
        </w:rPr>
      </w:pPr>
      <w:r>
        <w:rPr>
          <w:rFonts w:cs="Calibri" w:ascii="Calibri" w:hAnsi="Calibri"/>
        </w:rPr>
        <w:t>•</w:t>
      </w:r>
      <w:r>
        <w:rPr>
          <w:rFonts w:cs="Calibri" w:ascii="Calibri" w:hAnsi="Calibri"/>
        </w:rPr>
        <w:tab/>
        <w:t>Modernizacja dachu budynku komunalnego w Bożkowie 116 – 41 580 zł</w:t>
      </w:r>
    </w:p>
    <w:p>
      <w:pPr>
        <w:pStyle w:val="Normal"/>
        <w:spacing w:before="60" w:after="60"/>
        <w:ind w:left="851" w:hanging="425"/>
        <w:jc w:val="both"/>
        <w:rPr>
          <w:rFonts w:ascii="Calibri" w:hAnsi="Calibri" w:cs="Calibri"/>
        </w:rPr>
      </w:pPr>
      <w:r>
        <w:rPr>
          <w:rFonts w:cs="Calibri" w:ascii="Calibri" w:hAnsi="Calibri"/>
        </w:rPr>
        <w:t>•</w:t>
      </w:r>
      <w:r>
        <w:rPr>
          <w:rFonts w:cs="Calibri" w:ascii="Calibri" w:hAnsi="Calibri"/>
        </w:rPr>
        <w:tab/>
        <w:t>Modernizacja instalacji elektrycznej w lokalu komunalnym w Ludwikowicach Kłodzkich ul. Główna 53/7 – 5 000 zł</w:t>
      </w:r>
    </w:p>
    <w:p>
      <w:pPr>
        <w:pStyle w:val="Normal"/>
        <w:spacing w:before="60" w:after="60"/>
        <w:ind w:firstLine="426"/>
        <w:jc w:val="both"/>
        <w:rPr>
          <w:rFonts w:ascii="Calibri" w:hAnsi="Calibri" w:cs="Calibri"/>
        </w:rPr>
      </w:pPr>
      <w:r>
        <w:rPr>
          <w:rFonts w:cs="Calibri" w:ascii="Calibri" w:hAnsi="Calibri"/>
        </w:rPr>
        <w:t>Łączna kwota prac wynosi: 65.280 zł</w:t>
      </w:r>
    </w:p>
    <w:p>
      <w:pPr>
        <w:pStyle w:val="Normal"/>
        <w:spacing w:before="60" w:after="60"/>
        <w:ind w:firstLine="426"/>
        <w:jc w:val="both"/>
        <w:rPr>
          <w:rFonts w:ascii="Calibri" w:hAnsi="Calibri" w:cs="Calibri"/>
        </w:rPr>
      </w:pPr>
      <w:r>
        <w:rPr>
          <w:rFonts w:cs="Calibri" w:ascii="Calibri" w:hAnsi="Calibri"/>
        </w:rPr>
      </w:r>
    </w:p>
    <w:p>
      <w:pPr>
        <w:pStyle w:val="Normal"/>
        <w:spacing w:before="60" w:after="60"/>
        <w:ind w:firstLine="360"/>
        <w:jc w:val="both"/>
        <w:rPr>
          <w:rFonts w:ascii="Calibri" w:hAnsi="Calibri" w:cs="Calibri"/>
          <w:iCs/>
        </w:rPr>
      </w:pPr>
      <w:r>
        <w:rPr>
          <w:rFonts w:cs="Calibri" w:ascii="Calibri" w:hAnsi="Calibri"/>
        </w:rPr>
        <w:t>b) pozostałe działania</w:t>
      </w:r>
      <w:r>
        <w:rPr>
          <w:rFonts w:cs="Calibri" w:ascii="Calibri" w:hAnsi="Calibri"/>
          <w:iCs/>
        </w:rPr>
        <w:t xml:space="preserve">: </w:t>
      </w:r>
    </w:p>
    <w:p>
      <w:pPr>
        <w:pStyle w:val="Normal"/>
        <w:numPr>
          <w:ilvl w:val="0"/>
          <w:numId w:val="10"/>
        </w:numPr>
        <w:spacing w:before="60" w:after="60"/>
        <w:jc w:val="both"/>
        <w:rPr>
          <w:rFonts w:ascii="Calibri" w:hAnsi="Calibri" w:cs="Calibri"/>
        </w:rPr>
      </w:pPr>
      <w:r>
        <w:rPr>
          <w:rFonts w:cs="Calibri" w:ascii="Calibri" w:hAnsi="Calibri"/>
        </w:rPr>
        <w:t>bieżące usuwanie awarii instalacji wod-kan zamarzniętych w wyniku ujemnych temperatur, strącanie sopli z dachów i orynnowania, zabezpieczanie dachów, remonty pieców i przewodów kominowych,</w:t>
      </w:r>
    </w:p>
    <w:p>
      <w:pPr>
        <w:pStyle w:val="Normal"/>
        <w:numPr>
          <w:ilvl w:val="0"/>
          <w:numId w:val="10"/>
        </w:numPr>
        <w:spacing w:before="60" w:after="60"/>
        <w:jc w:val="both"/>
        <w:rPr>
          <w:rFonts w:ascii="Calibri" w:hAnsi="Calibri" w:cs="Calibri"/>
        </w:rPr>
      </w:pPr>
      <w:r>
        <w:rPr>
          <w:rFonts w:cs="Calibri" w:ascii="Calibri" w:hAnsi="Calibri"/>
        </w:rPr>
        <w:t>rozpatrzono i podpisano 7 wniosków o przyznanie dodatku mieszkaniowego,</w:t>
      </w:r>
    </w:p>
    <w:p>
      <w:pPr>
        <w:pStyle w:val="Normal"/>
        <w:numPr>
          <w:ilvl w:val="0"/>
          <w:numId w:val="10"/>
        </w:numPr>
        <w:spacing w:before="60" w:after="60"/>
        <w:jc w:val="both"/>
        <w:rPr>
          <w:rFonts w:ascii="Calibri" w:hAnsi="Calibri" w:cs="Calibri"/>
          <w:iCs/>
        </w:rPr>
      </w:pPr>
      <w:r>
        <w:rPr>
          <w:rFonts w:cs="Calibri" w:ascii="Calibri" w:hAnsi="Calibri"/>
          <w:iCs/>
        </w:rPr>
        <w:t>sporządzono 5 protokołów zdawczo – odbiorczych z lokatorami  lokali komunalnych z zasobów Gminy Nowa Ruda,</w:t>
      </w:r>
      <w:r>
        <w:rPr>
          <w:rFonts w:cs="Calibri" w:ascii="Calibri" w:hAnsi="Calibri"/>
        </w:rPr>
        <w:t xml:space="preserve"> do zasobów Gminy Nowa Ruda wróciło 5 lokali, </w:t>
      </w:r>
    </w:p>
    <w:p>
      <w:pPr>
        <w:pStyle w:val="Normal"/>
        <w:numPr>
          <w:ilvl w:val="0"/>
          <w:numId w:val="10"/>
        </w:numPr>
        <w:spacing w:before="60" w:after="60"/>
        <w:jc w:val="both"/>
        <w:rPr>
          <w:rFonts w:ascii="Calibri" w:hAnsi="Calibri" w:cs="Calibri"/>
          <w:iCs/>
        </w:rPr>
      </w:pPr>
      <w:r>
        <w:rPr>
          <w:rFonts w:cs="Calibri" w:ascii="Calibri" w:hAnsi="Calibri"/>
          <w:iCs/>
        </w:rPr>
        <w:t>weryfikacja wniosków o przydział mieszkań, współpraca ze Społeczną Komisją Mieszkaniową,</w:t>
      </w:r>
    </w:p>
    <w:p>
      <w:pPr>
        <w:pStyle w:val="Normal"/>
        <w:numPr>
          <w:ilvl w:val="0"/>
          <w:numId w:val="10"/>
        </w:numPr>
        <w:spacing w:before="60" w:after="60"/>
        <w:jc w:val="both"/>
        <w:rPr>
          <w:rFonts w:ascii="Calibri" w:hAnsi="Calibri" w:cs="Calibri"/>
          <w:iCs/>
        </w:rPr>
      </w:pPr>
      <w:r>
        <w:rPr>
          <w:rFonts w:cs="Calibri" w:ascii="Calibri" w:hAnsi="Calibri"/>
          <w:iCs/>
        </w:rPr>
        <w:t>udział w zebraniach Wspólnot Mieszkaniowych,</w:t>
      </w:r>
    </w:p>
    <w:p>
      <w:pPr>
        <w:pStyle w:val="Normal"/>
        <w:numPr>
          <w:ilvl w:val="0"/>
          <w:numId w:val="10"/>
        </w:numPr>
        <w:spacing w:before="60" w:after="60"/>
        <w:jc w:val="both"/>
        <w:rPr>
          <w:rFonts w:ascii="Calibri" w:hAnsi="Calibri" w:cs="Calibri"/>
          <w:bCs/>
        </w:rPr>
      </w:pPr>
      <w:r>
        <w:rPr>
          <w:rFonts w:cs="Calibri" w:ascii="Calibri" w:hAnsi="Calibri"/>
          <w:iCs/>
        </w:rPr>
        <w:t xml:space="preserve">procedowanie 14 wniosków o udzielenie ulgi lub rozłożenia zaległości na raty z tytułu czynszów za lokale mieszkalne, </w:t>
      </w:r>
      <w:r>
        <w:rPr>
          <w:rFonts w:cs="Calibri" w:ascii="Calibri" w:hAnsi="Calibri"/>
          <w:bCs/>
        </w:rPr>
        <w:t>w tym:</w:t>
      </w:r>
    </w:p>
    <w:p>
      <w:pPr>
        <w:pStyle w:val="Normal"/>
        <w:numPr>
          <w:ilvl w:val="0"/>
          <w:numId w:val="9"/>
        </w:numPr>
        <w:spacing w:before="60" w:after="60"/>
        <w:jc w:val="both"/>
        <w:rPr>
          <w:rFonts w:ascii="Calibri" w:hAnsi="Calibri" w:cs="Calibri"/>
        </w:rPr>
      </w:pPr>
      <w:r>
        <w:rPr>
          <w:rFonts w:cs="Calibri" w:ascii="Calibri" w:hAnsi="Calibri"/>
          <w:bCs/>
        </w:rPr>
        <w:t xml:space="preserve">2 osoby </w:t>
      </w:r>
      <w:r>
        <w:rPr>
          <w:rFonts w:cs="Calibri" w:ascii="Calibri" w:hAnsi="Calibri"/>
        </w:rPr>
        <w:t xml:space="preserve"> nie  dopełniły  formalności związanych ze  złożeniem  oświadczenia  majątkowego i dokumentów w celu rozpatrzenia wniosku,</w:t>
      </w:r>
    </w:p>
    <w:p>
      <w:pPr>
        <w:pStyle w:val="Normal"/>
        <w:numPr>
          <w:ilvl w:val="0"/>
          <w:numId w:val="9"/>
        </w:numPr>
        <w:spacing w:before="60" w:after="60"/>
        <w:jc w:val="both"/>
        <w:rPr>
          <w:rFonts w:ascii="Calibri" w:hAnsi="Calibri" w:cs="Calibri"/>
        </w:rPr>
      </w:pPr>
      <w:r>
        <w:rPr>
          <w:rFonts w:cs="Calibri" w:ascii="Calibri" w:hAnsi="Calibri"/>
        </w:rPr>
        <w:t>podpisano</w:t>
      </w:r>
      <w:r>
        <w:rPr>
          <w:rFonts w:cs="Calibri" w:ascii="Calibri" w:hAnsi="Calibri"/>
          <w:bCs/>
        </w:rPr>
        <w:t xml:space="preserve"> 5 porozumień </w:t>
      </w:r>
      <w:r>
        <w:rPr>
          <w:rFonts w:cs="Calibri" w:ascii="Calibri" w:hAnsi="Calibri"/>
        </w:rPr>
        <w:t>o rozłożenie zaległości na raty i 1 umorzenie,</w:t>
      </w:r>
    </w:p>
    <w:p>
      <w:pPr>
        <w:pStyle w:val="Normal"/>
        <w:numPr>
          <w:ilvl w:val="0"/>
          <w:numId w:val="9"/>
        </w:numPr>
        <w:spacing w:before="60" w:after="60"/>
        <w:jc w:val="both"/>
        <w:rPr>
          <w:rFonts w:ascii="Calibri" w:hAnsi="Calibri" w:cs="Calibri"/>
        </w:rPr>
      </w:pPr>
      <w:r>
        <w:rPr>
          <w:rFonts w:cs="Calibri" w:ascii="Calibri" w:hAnsi="Calibri"/>
        </w:rPr>
        <w:t xml:space="preserve"> </w:t>
      </w:r>
      <w:r>
        <w:rPr>
          <w:rFonts w:cs="Calibri" w:ascii="Calibri" w:hAnsi="Calibri"/>
        </w:rPr>
        <w:t>6 wniosków jest w trakcie postępowania.</w:t>
      </w:r>
    </w:p>
    <w:p>
      <w:pPr>
        <w:pStyle w:val="Normal"/>
        <w:spacing w:before="60" w:after="60"/>
        <w:jc w:val="both"/>
        <w:rPr>
          <w:rFonts w:ascii="Calibri" w:hAnsi="Calibri" w:cs="Calibri"/>
        </w:rPr>
      </w:pPr>
      <w:r>
        <w:rPr>
          <w:rFonts w:cs="Calibri" w:ascii="Calibri" w:hAnsi="Calibri"/>
        </w:rPr>
      </w:r>
    </w:p>
    <w:p>
      <w:pPr>
        <w:pStyle w:val="Nagwek1"/>
        <w:jc w:val="both"/>
        <w:rPr/>
      </w:pPr>
      <w:r>
        <w:rPr/>
        <w:t>W zakresie dróg, ulic, mostów, placów oraz organizacji ruchu drogowego</w:t>
      </w:r>
    </w:p>
    <w:p>
      <w:pPr>
        <w:pStyle w:val="Normal"/>
        <w:widowControl/>
        <w:numPr>
          <w:ilvl w:val="0"/>
          <w:numId w:val="2"/>
        </w:numPr>
        <w:suppressAutoHyphens w:val="false"/>
        <w:spacing w:before="60" w:after="60"/>
        <w:ind w:left="720" w:hanging="357"/>
        <w:jc w:val="both"/>
        <w:rPr>
          <w:rFonts w:ascii="Calibri" w:hAnsi="Calibri" w:eastAsia="Times New Roman" w:cs="Calibri"/>
          <w:kern w:val="0"/>
          <w:lang w:eastAsia="pl-PL" w:bidi="ar-SA"/>
        </w:rPr>
      </w:pPr>
      <w:r>
        <w:rPr>
          <w:rFonts w:eastAsia="Times New Roman" w:cs="Calibri" w:ascii="Calibri" w:hAnsi="Calibri"/>
          <w:kern w:val="0"/>
          <w:lang w:eastAsia="pl-PL" w:bidi="ar-SA"/>
        </w:rPr>
        <w:t>Podpisano umowę z wykonawcą na zadanie „Rozbudowa parkingu przy budynku Urzędu Gminy, ul. Niepodległości 4”.</w:t>
      </w:r>
    </w:p>
    <w:p>
      <w:pPr>
        <w:pStyle w:val="Normal"/>
        <w:numPr>
          <w:ilvl w:val="0"/>
          <w:numId w:val="2"/>
        </w:numPr>
        <w:jc w:val="both"/>
        <w:rPr>
          <w:rFonts w:ascii="Calibri" w:hAnsi="Calibri" w:eastAsia="Times New Roman" w:cs="Calibri"/>
          <w:kern w:val="0"/>
          <w:lang w:eastAsia="pl-PL" w:bidi="ar-SA"/>
        </w:rPr>
      </w:pPr>
      <w:r>
        <w:rPr>
          <w:rFonts w:eastAsia="Times New Roman" w:cs="Calibri" w:ascii="Calibri" w:hAnsi="Calibri"/>
          <w:kern w:val="0"/>
          <w:lang w:eastAsia="pl-PL" w:bidi="ar-SA"/>
        </w:rPr>
        <w:t>Przygotowanie wniosku na dofinansowanie budowy chodnika wzdłuż drogi przy Zespole Szkół nr 3 z Oddziałami Integracyjnymi w Bożkowie w ramach Rządowego Funduszu Inwestycji Lokalnych.</w:t>
      </w:r>
    </w:p>
    <w:p>
      <w:pPr>
        <w:pStyle w:val="Normal"/>
        <w:widowControl/>
        <w:numPr>
          <w:ilvl w:val="0"/>
          <w:numId w:val="2"/>
        </w:numPr>
        <w:suppressAutoHyphens w:val="false"/>
        <w:spacing w:before="60" w:after="60"/>
        <w:ind w:left="720" w:hanging="357"/>
        <w:jc w:val="both"/>
        <w:rPr>
          <w:rFonts w:ascii="Calibri" w:hAnsi="Calibri" w:eastAsia="Times New Roman" w:cs="Calibri"/>
          <w:kern w:val="0"/>
          <w:lang w:eastAsia="pl-PL" w:bidi="ar-SA"/>
        </w:rPr>
      </w:pPr>
      <w:r>
        <w:rPr>
          <w:rFonts w:eastAsia="Times New Roman" w:cs="Calibri" w:ascii="Calibri" w:hAnsi="Calibri"/>
          <w:kern w:val="0"/>
          <w:lang w:eastAsia="pl-PL" w:bidi="ar-SA"/>
        </w:rPr>
        <w:t xml:space="preserve">Wyłoniono wykonawcę i podpisano umowę na prace projektowe przebudowy mostka na potoku Czerwionka stanowiącego dojazd do boiska sportowego w Czerwieńczycach. </w:t>
      </w:r>
    </w:p>
    <w:p>
      <w:pPr>
        <w:pStyle w:val="Normal"/>
        <w:widowControl/>
        <w:numPr>
          <w:ilvl w:val="0"/>
          <w:numId w:val="2"/>
        </w:numPr>
        <w:suppressAutoHyphens w:val="false"/>
        <w:spacing w:before="60" w:after="60"/>
        <w:ind w:left="720" w:hanging="357"/>
        <w:jc w:val="both"/>
        <w:rPr>
          <w:rFonts w:ascii="Calibri" w:hAnsi="Calibri" w:eastAsia="Times New Roman" w:cs="Calibri"/>
          <w:kern w:val="0"/>
          <w:lang w:eastAsia="pl-PL" w:bidi="ar-SA"/>
        </w:rPr>
      </w:pPr>
      <w:r>
        <w:rPr>
          <w:rFonts w:eastAsia="Times New Roman" w:cs="Calibri" w:ascii="Calibri" w:hAnsi="Calibri"/>
          <w:kern w:val="0"/>
          <w:lang w:eastAsia="pl-PL" w:bidi="ar-SA"/>
        </w:rPr>
        <w:t>Bieżące remonty dróg:</w:t>
      </w:r>
    </w:p>
    <w:p>
      <w:pPr>
        <w:pStyle w:val="Normal"/>
        <w:widowControl/>
        <w:numPr>
          <w:ilvl w:val="0"/>
          <w:numId w:val="3"/>
        </w:numPr>
        <w:suppressAutoHyphens w:val="false"/>
        <w:spacing w:before="60" w:after="60"/>
        <w:ind w:left="720" w:hanging="357"/>
        <w:jc w:val="both"/>
        <w:rPr>
          <w:rFonts w:ascii="Calibri" w:hAnsi="Calibri" w:eastAsia="Times New Roman" w:cs="Calibri"/>
          <w:kern w:val="0"/>
          <w:lang w:eastAsia="pl-PL" w:bidi="ar-SA"/>
        </w:rPr>
      </w:pPr>
      <w:r>
        <w:rPr>
          <w:rFonts w:eastAsia="Times New Roman" w:cs="Calibri" w:ascii="Calibri" w:hAnsi="Calibri"/>
          <w:kern w:val="0"/>
          <w:lang w:eastAsia="pl-PL" w:bidi="ar-SA"/>
        </w:rPr>
        <w:t>na wniosek mieszkańców zakupiono mieszankę kamienną 0/31.5 w ilości 30 ton na potrzeby uzupełnienia ubytków w drogach gminnych i wewnętrznych,</w:t>
      </w:r>
    </w:p>
    <w:p>
      <w:pPr>
        <w:pStyle w:val="Normal"/>
        <w:widowControl/>
        <w:numPr>
          <w:ilvl w:val="0"/>
          <w:numId w:val="3"/>
        </w:numPr>
        <w:suppressAutoHyphens w:val="false"/>
        <w:spacing w:before="60" w:after="60"/>
        <w:ind w:left="720" w:hanging="357"/>
        <w:jc w:val="both"/>
        <w:rPr>
          <w:rFonts w:ascii="Calibri" w:hAnsi="Calibri" w:eastAsia="Times New Roman" w:cs="Calibri"/>
          <w:kern w:val="0"/>
          <w:lang w:eastAsia="pl-PL" w:bidi="ar-SA"/>
        </w:rPr>
      </w:pPr>
      <w:r>
        <w:rPr>
          <w:rFonts w:eastAsia="Times New Roman" w:cs="Calibri" w:ascii="Calibri" w:hAnsi="Calibri"/>
          <w:kern w:val="0"/>
          <w:lang w:eastAsia="pl-PL" w:bidi="ar-SA"/>
        </w:rPr>
        <w:t>Wykonano odmulenie mostu na ul. Kopalnianej w Ludwikowicach Kłodzkich.</w:t>
      </w:r>
    </w:p>
    <w:p>
      <w:pPr>
        <w:pStyle w:val="Normal"/>
        <w:widowControl/>
        <w:numPr>
          <w:ilvl w:val="0"/>
          <w:numId w:val="2"/>
        </w:numPr>
        <w:suppressAutoHyphens w:val="false"/>
        <w:spacing w:before="60" w:after="60"/>
        <w:ind w:left="720" w:hanging="357"/>
        <w:jc w:val="both"/>
        <w:rPr>
          <w:rFonts w:ascii="Calibri" w:hAnsi="Calibri" w:eastAsia="Times New Roman" w:cs="Calibri"/>
          <w:kern w:val="0"/>
          <w:lang w:eastAsia="pl-PL" w:bidi="ar-SA"/>
        </w:rPr>
      </w:pPr>
      <w:r>
        <w:rPr>
          <w:rFonts w:eastAsia="Times New Roman" w:cs="Calibri" w:ascii="Calibri" w:hAnsi="Calibri"/>
          <w:kern w:val="0"/>
          <w:lang w:eastAsia="pl-PL" w:bidi="ar-SA"/>
        </w:rPr>
        <w:t>Inne zadania:</w:t>
      </w:r>
    </w:p>
    <w:p>
      <w:pPr>
        <w:pStyle w:val="Normal"/>
        <w:widowControl/>
        <w:numPr>
          <w:ilvl w:val="0"/>
          <w:numId w:val="4"/>
        </w:numPr>
        <w:suppressAutoHyphens w:val="false"/>
        <w:spacing w:before="60" w:after="60"/>
        <w:ind w:left="720" w:hanging="357"/>
        <w:jc w:val="both"/>
        <w:rPr>
          <w:rFonts w:ascii="Calibri" w:hAnsi="Calibri" w:eastAsia="Times New Roman" w:cs="Calibri"/>
          <w:kern w:val="0"/>
          <w:lang w:eastAsia="pl-PL" w:bidi="ar-SA"/>
        </w:rPr>
      </w:pPr>
      <w:r>
        <w:rPr>
          <w:rFonts w:eastAsia="Times New Roman" w:cs="Calibri" w:ascii="Calibri" w:hAnsi="Calibri"/>
          <w:kern w:val="0"/>
          <w:lang w:eastAsia="pl-PL" w:bidi="ar-SA"/>
        </w:rPr>
        <w:t>trwa Akcja zima na drogach gminnych i wewnętrznych w sezonie 2020/2021,</w:t>
      </w:r>
    </w:p>
    <w:p>
      <w:pPr>
        <w:pStyle w:val="Normal"/>
        <w:widowControl/>
        <w:numPr>
          <w:ilvl w:val="0"/>
          <w:numId w:val="4"/>
        </w:numPr>
        <w:suppressAutoHyphens w:val="false"/>
        <w:spacing w:before="60" w:after="60"/>
        <w:ind w:left="720" w:hanging="357"/>
        <w:jc w:val="both"/>
        <w:rPr>
          <w:rFonts w:ascii="Calibri" w:hAnsi="Calibri" w:eastAsia="Times New Roman" w:cs="Calibri"/>
          <w:kern w:val="0"/>
          <w:lang w:eastAsia="pl-PL" w:bidi="ar-SA"/>
        </w:rPr>
      </w:pPr>
      <w:r>
        <w:rPr>
          <w:rFonts w:eastAsia="Times New Roman" w:cs="Calibri" w:ascii="Calibri" w:hAnsi="Calibri"/>
          <w:kern w:val="0"/>
          <w:lang w:eastAsia="pl-PL" w:bidi="ar-SA"/>
        </w:rPr>
        <w:t>realizowane są uzgodnienia z firmą TAURON dotyczące lokalizacji urządzeń w nieruchomościach  należących do Gminy Nowa Ruda,</w:t>
      </w:r>
    </w:p>
    <w:p>
      <w:pPr>
        <w:pStyle w:val="Normal"/>
        <w:widowControl/>
        <w:numPr>
          <w:ilvl w:val="0"/>
          <w:numId w:val="4"/>
        </w:numPr>
        <w:suppressAutoHyphens w:val="false"/>
        <w:spacing w:before="60" w:after="60"/>
        <w:ind w:left="720" w:hanging="357"/>
        <w:jc w:val="both"/>
        <w:rPr>
          <w:rFonts w:ascii="Calibri" w:hAnsi="Calibri" w:eastAsia="Times New Roman" w:cs="Calibri"/>
          <w:kern w:val="0"/>
          <w:lang w:eastAsia="pl-PL" w:bidi="ar-SA"/>
        </w:rPr>
      </w:pPr>
      <w:r>
        <w:rPr>
          <w:rFonts w:eastAsia="Times New Roman" w:cs="Calibri" w:ascii="Calibri" w:hAnsi="Calibri"/>
          <w:kern w:val="0"/>
          <w:lang w:eastAsia="pl-PL" w:bidi="ar-SA"/>
        </w:rPr>
        <w:t>wykonano projekt oświetlenia ulicznego ul. Hutniczej w Woliborzu,</w:t>
      </w:r>
    </w:p>
    <w:p>
      <w:pPr>
        <w:pStyle w:val="Normal"/>
        <w:widowControl/>
        <w:numPr>
          <w:ilvl w:val="0"/>
          <w:numId w:val="4"/>
        </w:numPr>
        <w:suppressAutoHyphens w:val="false"/>
        <w:spacing w:before="60" w:after="60"/>
        <w:ind w:left="720" w:hanging="357"/>
        <w:jc w:val="both"/>
        <w:rPr>
          <w:rFonts w:ascii="Calibri" w:hAnsi="Calibri" w:eastAsia="Times New Roman" w:cs="Calibri"/>
          <w:kern w:val="0"/>
          <w:lang w:eastAsia="pl-PL" w:bidi="ar-SA"/>
        </w:rPr>
      </w:pPr>
      <w:r>
        <w:rPr>
          <w:rFonts w:eastAsia="Times New Roman" w:cs="Calibri" w:ascii="Calibri" w:hAnsi="Calibri"/>
          <w:kern w:val="0"/>
          <w:lang w:eastAsia="pl-PL" w:bidi="ar-SA"/>
        </w:rPr>
        <w:t>wykonano projekt oświetlenia ulicznego ul. Małachowskiego w Jugowie,</w:t>
      </w:r>
    </w:p>
    <w:p>
      <w:pPr>
        <w:pStyle w:val="Normal"/>
        <w:widowControl/>
        <w:numPr>
          <w:ilvl w:val="0"/>
          <w:numId w:val="4"/>
        </w:numPr>
        <w:suppressAutoHyphens w:val="false"/>
        <w:spacing w:before="60" w:after="60"/>
        <w:ind w:left="720" w:hanging="357"/>
        <w:jc w:val="both"/>
        <w:rPr>
          <w:rFonts w:ascii="Calibri" w:hAnsi="Calibri" w:eastAsia="Times New Roman" w:cs="Calibri"/>
          <w:kern w:val="0"/>
          <w:lang w:eastAsia="pl-PL" w:bidi="ar-SA"/>
        </w:rPr>
      </w:pPr>
      <w:r>
        <w:rPr>
          <w:rFonts w:eastAsia="Times New Roman" w:cs="Calibri" w:ascii="Calibri" w:hAnsi="Calibri"/>
          <w:kern w:val="0"/>
          <w:lang w:eastAsia="pl-PL" w:bidi="ar-SA"/>
        </w:rPr>
        <w:t>trwają prace związane z usunięciem szkód po wypadkach samochodowych w Ludwikowicach ul. Główna,</w:t>
      </w:r>
    </w:p>
    <w:p>
      <w:pPr>
        <w:pStyle w:val="Normal"/>
        <w:widowControl/>
        <w:numPr>
          <w:ilvl w:val="0"/>
          <w:numId w:val="4"/>
        </w:numPr>
        <w:suppressAutoHyphens w:val="false"/>
        <w:spacing w:before="60" w:after="60"/>
        <w:ind w:left="720" w:hanging="357"/>
        <w:jc w:val="both"/>
        <w:rPr>
          <w:rFonts w:ascii="Calibri" w:hAnsi="Calibri" w:eastAsia="Times New Roman" w:cs="Calibri"/>
          <w:kern w:val="0"/>
          <w:lang w:eastAsia="pl-PL" w:bidi="ar-SA"/>
        </w:rPr>
      </w:pPr>
      <w:r>
        <w:rPr>
          <w:rFonts w:eastAsia="Times New Roman" w:cs="Calibri" w:ascii="Calibri" w:hAnsi="Calibri"/>
          <w:kern w:val="0"/>
          <w:lang w:eastAsia="pl-PL" w:bidi="ar-SA"/>
        </w:rPr>
        <w:t>na bieżąco realizowane są projekty organizacji ruchu i uzupełnianie oznakowania,</w:t>
      </w:r>
    </w:p>
    <w:p>
      <w:pPr>
        <w:pStyle w:val="Normal"/>
        <w:widowControl/>
        <w:numPr>
          <w:ilvl w:val="0"/>
          <w:numId w:val="4"/>
        </w:numPr>
        <w:suppressAutoHyphens w:val="false"/>
        <w:spacing w:before="60" w:after="60"/>
        <w:ind w:left="720" w:hanging="357"/>
        <w:jc w:val="both"/>
        <w:rPr>
          <w:rFonts w:ascii="Calibri" w:hAnsi="Calibri" w:eastAsia="Times New Roman" w:cs="Calibri"/>
          <w:kern w:val="0"/>
          <w:lang w:eastAsia="pl-PL" w:bidi="ar-SA"/>
        </w:rPr>
      </w:pPr>
      <w:r>
        <w:rPr>
          <w:rFonts w:eastAsia="Times New Roman" w:cs="Calibri" w:ascii="Calibri" w:hAnsi="Calibri"/>
          <w:kern w:val="0"/>
          <w:lang w:eastAsia="pl-PL" w:bidi="ar-SA"/>
        </w:rPr>
        <w:t>trwają uzgodnienia z PKS i prywatnymi przewoźnikami odnośnie wykonania połączenia umożliwiającego dojazd do Nowej Rudy mieszkańcom gminy,</w:t>
      </w:r>
    </w:p>
    <w:p>
      <w:pPr>
        <w:pStyle w:val="Normal"/>
        <w:widowControl/>
        <w:numPr>
          <w:ilvl w:val="0"/>
          <w:numId w:val="4"/>
        </w:numPr>
        <w:suppressAutoHyphens w:val="false"/>
        <w:spacing w:before="60" w:after="60"/>
        <w:ind w:left="720" w:hanging="357"/>
        <w:jc w:val="both"/>
        <w:rPr>
          <w:rFonts w:ascii="Calibri" w:hAnsi="Calibri" w:eastAsia="Times New Roman" w:cs="Calibri"/>
          <w:kern w:val="0"/>
          <w:lang w:eastAsia="pl-PL" w:bidi="ar-SA"/>
        </w:rPr>
      </w:pPr>
      <w:r>
        <w:rPr>
          <w:rFonts w:eastAsia="Times New Roman" w:cs="Calibri" w:ascii="Calibri" w:hAnsi="Calibri"/>
          <w:kern w:val="0"/>
          <w:lang w:eastAsia="pl-PL" w:bidi="ar-SA"/>
        </w:rPr>
        <w:t>trwają prace związane z rozliczeniem realizacji budowy chodnika w Woliborzu przez DSDiK we Wrocławiu,</w:t>
      </w:r>
    </w:p>
    <w:p>
      <w:pPr>
        <w:pStyle w:val="Normal"/>
        <w:widowControl/>
        <w:numPr>
          <w:ilvl w:val="0"/>
          <w:numId w:val="4"/>
        </w:numPr>
        <w:suppressAutoHyphens w:val="false"/>
        <w:spacing w:before="0" w:after="160"/>
        <w:jc w:val="both"/>
        <w:rPr>
          <w:rFonts w:ascii="Calibri" w:hAnsi="Calibri" w:eastAsia="Times New Roman" w:cs="Calibri"/>
          <w:kern w:val="0"/>
          <w:lang w:eastAsia="pl-PL" w:bidi="ar-SA"/>
        </w:rPr>
      </w:pPr>
      <w:r>
        <w:rPr>
          <w:rFonts w:eastAsia="Times New Roman" w:cs="Calibri" w:ascii="Calibri" w:hAnsi="Calibri"/>
          <w:kern w:val="0"/>
          <w:lang w:eastAsia="pl-PL" w:bidi="ar-SA"/>
        </w:rPr>
        <w:t>oszacowano koszty koniecznych do wykonania remontów 14 placów zabaw   po przeprowadzonej 5-letniej kontroli .</w:t>
      </w:r>
    </w:p>
    <w:p>
      <w:pPr>
        <w:pStyle w:val="Nagwek1"/>
        <w:jc w:val="both"/>
        <w:rPr/>
      </w:pPr>
      <w:r>
        <w:rPr/>
        <w:t>W zakresie wodociągów i zaopatrzenia w wodę, kanalizacji unieszkodliwiania odpadów komunalnych, a także ochrony środowiska</w:t>
      </w:r>
    </w:p>
    <w:p>
      <w:pPr>
        <w:pStyle w:val="Standard"/>
        <w:widowControl/>
        <w:numPr>
          <w:ilvl w:val="0"/>
          <w:numId w:val="12"/>
        </w:numPr>
        <w:suppressAutoHyphens w:val="false"/>
        <w:jc w:val="both"/>
        <w:rPr>
          <w:rFonts w:ascii="Calibri" w:hAnsi="Calibri" w:cs="Calibri"/>
          <w:color w:val="auto"/>
        </w:rPr>
      </w:pPr>
      <w:r>
        <w:rPr>
          <w:rFonts w:cs="Calibri" w:ascii="Calibri" w:hAnsi="Calibri"/>
          <w:color w:val="auto"/>
        </w:rPr>
        <w:t>Wykonano aktualizację granic aglomeracji Nowa Ruda wynikającą z Krajowego Programu Oczyszczania Ścieków Komunalnych.</w:t>
      </w:r>
    </w:p>
    <w:p>
      <w:pPr>
        <w:pStyle w:val="Standard"/>
        <w:widowControl/>
        <w:numPr>
          <w:ilvl w:val="0"/>
          <w:numId w:val="12"/>
        </w:numPr>
        <w:suppressAutoHyphens w:val="false"/>
        <w:jc w:val="both"/>
        <w:rPr>
          <w:rFonts w:ascii="Calibri" w:hAnsi="Calibri" w:cs="Calibri"/>
          <w:color w:val="auto"/>
        </w:rPr>
      </w:pPr>
      <w:r>
        <w:rPr>
          <w:rFonts w:cs="Calibri" w:ascii="Calibri" w:hAnsi="Calibri"/>
          <w:color w:val="auto"/>
        </w:rPr>
        <w:t>Udział w pracach zmierzających do realizacji przez ZWiK zadania budowy kanalizacji sanitarnej w Jugowie.</w:t>
      </w:r>
    </w:p>
    <w:p>
      <w:pPr>
        <w:pStyle w:val="Standard"/>
        <w:widowControl/>
        <w:numPr>
          <w:ilvl w:val="0"/>
          <w:numId w:val="12"/>
        </w:numPr>
        <w:suppressAutoHyphens w:val="false"/>
        <w:jc w:val="both"/>
        <w:rPr>
          <w:rFonts w:ascii="Calibri" w:hAnsi="Calibri" w:cs="Calibri"/>
          <w:color w:val="auto"/>
        </w:rPr>
      </w:pPr>
      <w:r>
        <w:rPr>
          <w:rFonts w:cs="Calibri" w:ascii="Calibri" w:hAnsi="Calibri"/>
          <w:color w:val="auto"/>
        </w:rPr>
        <w:t>Nadzorowano odbiór i zagospodarowanie odpadów komunalnych.</w:t>
      </w:r>
    </w:p>
    <w:p>
      <w:pPr>
        <w:pStyle w:val="Standard"/>
        <w:widowControl/>
        <w:numPr>
          <w:ilvl w:val="0"/>
          <w:numId w:val="12"/>
        </w:numPr>
        <w:suppressAutoHyphens w:val="false"/>
        <w:jc w:val="both"/>
        <w:rPr>
          <w:rFonts w:ascii="Calibri" w:hAnsi="Calibri" w:cs="Calibri"/>
          <w:color w:val="auto"/>
        </w:rPr>
      </w:pPr>
      <w:r>
        <w:rPr>
          <w:rFonts w:cs="Calibri" w:ascii="Calibri" w:hAnsi="Calibri"/>
          <w:color w:val="auto"/>
        </w:rPr>
        <w:t>Wyłoniono wykonawcę na zadanie : „Odbiór i zagospodarowanie odpadów komunalnych z nieruchomości zamieszkałych z terenu Gminy Nowa Ruda”.</w:t>
      </w:r>
    </w:p>
    <w:p>
      <w:pPr>
        <w:pStyle w:val="Standard"/>
        <w:widowControl/>
        <w:numPr>
          <w:ilvl w:val="0"/>
          <w:numId w:val="12"/>
        </w:numPr>
        <w:suppressAutoHyphens w:val="false"/>
        <w:jc w:val="both"/>
        <w:rPr>
          <w:rFonts w:ascii="Calibri" w:hAnsi="Calibri" w:cs="Calibri"/>
          <w:color w:val="auto"/>
        </w:rPr>
      </w:pPr>
      <w:r>
        <w:rPr>
          <w:rFonts w:cs="Calibri" w:ascii="Calibri" w:hAnsi="Calibri"/>
          <w:color w:val="auto"/>
        </w:rPr>
        <w:t>Wyłoniono wykonawcę na zadanie: „Odbiór i zagospodarowanie odpadów komunalnych z nieruchomości niezamieszkałych z terenu Gminy Nowa Ruda oraz odbiór i zagospodarowanie odpadów komunalnych z Punktu Selektywnej Zbiórki Odpadów Komunalnych”.</w:t>
      </w:r>
    </w:p>
    <w:p>
      <w:pPr>
        <w:pStyle w:val="Standard"/>
        <w:widowControl/>
        <w:numPr>
          <w:ilvl w:val="0"/>
          <w:numId w:val="12"/>
        </w:numPr>
        <w:suppressAutoHyphens w:val="false"/>
        <w:jc w:val="both"/>
        <w:rPr>
          <w:rFonts w:ascii="Calibri" w:hAnsi="Calibri" w:cs="Calibri"/>
          <w:color w:val="auto"/>
        </w:rPr>
      </w:pPr>
      <w:r>
        <w:rPr>
          <w:rFonts w:cs="Calibri" w:ascii="Calibri" w:hAnsi="Calibri"/>
          <w:color w:val="auto"/>
        </w:rPr>
        <w:t>Zawarto porozumienie z Gminą Miejską Nowa Ruda w sprawie utrzymania i obsługi Punktu Selektywnej Zbiórki Odpadów Komunalnych dla mieszkańców Gminy Miejskiej Nowa Ruda i Gminy Nowa Ruda.</w:t>
      </w:r>
    </w:p>
    <w:p>
      <w:pPr>
        <w:pStyle w:val="Standard"/>
        <w:widowControl/>
        <w:numPr>
          <w:ilvl w:val="0"/>
          <w:numId w:val="12"/>
        </w:numPr>
        <w:suppressAutoHyphens w:val="false"/>
        <w:spacing w:before="60" w:after="60"/>
        <w:jc w:val="both"/>
        <w:rPr>
          <w:rFonts w:ascii="Calibri" w:hAnsi="Calibri" w:cs="Calibri"/>
          <w:color w:val="auto"/>
        </w:rPr>
      </w:pPr>
      <w:r>
        <w:rPr>
          <w:rFonts w:cs="Calibri" w:ascii="Calibri" w:hAnsi="Calibri"/>
          <w:color w:val="auto"/>
        </w:rPr>
        <w:t>Przygotowanie wniosku na dofinansowanie budowy sieci wodociągowej we Włodowicach w ramach Rządowego Funduszu Inwestycji Lokalnych.</w:t>
      </w:r>
    </w:p>
    <w:p>
      <w:pPr>
        <w:pStyle w:val="Standard"/>
        <w:numPr>
          <w:ilvl w:val="0"/>
          <w:numId w:val="12"/>
        </w:numPr>
        <w:spacing w:before="60" w:after="60"/>
        <w:jc w:val="both"/>
        <w:rPr>
          <w:rFonts w:ascii="Calibri" w:hAnsi="Calibri" w:cs="Calibri"/>
          <w:color w:val="auto"/>
        </w:rPr>
      </w:pPr>
      <w:r>
        <w:rPr>
          <w:rFonts w:cs="Calibri" w:ascii="Calibri" w:hAnsi="Calibri"/>
          <w:color w:val="auto"/>
        </w:rPr>
        <w:t>Zakończono ocenę formalną 178 wniosków o udzielenie grantu w ramach programu "Wymiana wysokoemisyjnych źródeł ciepła w budynkach i lokalach mieszkalnych na terenie wybranych gmin Aglomeracji Wałbrzyskiej" na łączną wnioskowaną kwotę                     3 754 522,20 zł.</w:t>
      </w:r>
    </w:p>
    <w:p>
      <w:pPr>
        <w:pStyle w:val="Standard"/>
        <w:numPr>
          <w:ilvl w:val="0"/>
          <w:numId w:val="12"/>
        </w:numPr>
        <w:spacing w:before="60" w:after="60"/>
        <w:jc w:val="both"/>
        <w:rPr>
          <w:rFonts w:ascii="Calibri" w:hAnsi="Calibri" w:cs="Calibri"/>
          <w:color w:val="auto"/>
        </w:rPr>
      </w:pPr>
      <w:r>
        <w:rPr>
          <w:rFonts w:cs="Calibri" w:ascii="Calibri" w:hAnsi="Calibri"/>
          <w:color w:val="auto"/>
        </w:rPr>
        <w:t>Trwa ocena merytoryczna 178 wniosków o udzielenie grantu w ramach programu "Wymiana wysokoemisyjnych źródeł ciepła w budynkach i lokalach mieszkalnych na terenie wybranych gmin Aglomeracji Wałbrzyskiej" na łączną wnioskowaną kwotę                     3 754 522,20 zł.</w:t>
      </w:r>
    </w:p>
    <w:p>
      <w:pPr>
        <w:pStyle w:val="Standard"/>
        <w:numPr>
          <w:ilvl w:val="0"/>
          <w:numId w:val="12"/>
        </w:numPr>
        <w:spacing w:before="60" w:after="60"/>
        <w:jc w:val="both"/>
        <w:rPr>
          <w:rFonts w:ascii="Calibri" w:hAnsi="Calibri" w:cs="Calibri"/>
          <w:color w:val="auto"/>
        </w:rPr>
      </w:pPr>
      <w:r>
        <w:rPr>
          <w:rFonts w:cs="Calibri" w:ascii="Calibri" w:hAnsi="Calibri"/>
          <w:color w:val="auto"/>
        </w:rPr>
        <w:t>Przygotowanie dokumentów do kontroli projektu oraz udział w pierwszej części kontroli projektu " Eko Gminy- montaż w dorzeczu rzek Barycz i Bystrzyca".</w:t>
      </w:r>
    </w:p>
    <w:p>
      <w:pPr>
        <w:pStyle w:val="Nagwek1"/>
        <w:jc w:val="both"/>
        <w:rPr/>
      </w:pPr>
      <w:r>
        <w:rPr/>
        <w:t xml:space="preserve">W zakresie utrzymania czystości i porządku oraz leśnictwa i ochrony przyrody </w:t>
      </w:r>
    </w:p>
    <w:p>
      <w:pPr>
        <w:pStyle w:val="ListParagraph"/>
        <w:numPr>
          <w:ilvl w:val="0"/>
          <w:numId w:val="11"/>
        </w:numPr>
        <w:spacing w:lineRule="auto" w:line="240" w:before="0" w:after="0"/>
        <w:jc w:val="both"/>
        <w:rPr>
          <w:rFonts w:eastAsia="Times New Roman" w:cs="Calibri"/>
          <w:sz w:val="24"/>
          <w:szCs w:val="24"/>
          <w:lang w:eastAsia="ar-SA"/>
        </w:rPr>
      </w:pPr>
      <w:bookmarkStart w:id="0" w:name="_Hlk54340594"/>
      <w:r>
        <w:rPr>
          <w:rFonts w:cs="Calibri"/>
          <w:sz w:val="24"/>
          <w:szCs w:val="24"/>
        </w:rPr>
        <w:t>Realizowano prace porządkowe przy drogach gminnych oraz nieruchomościach gminnych ze szczególnym uwzględnieniem: placów zabaw, obiektów sportowych, przystanków autobusowych i chodników. Prowadzone prace obejmowały: zamiatanie, wycinkę samosiewów drzew i krzewów, naprawę nawierzchni dróg gminnych, jak również odśnieżanie chodników, dróg oraz ich posypywanie.</w:t>
      </w:r>
    </w:p>
    <w:p>
      <w:pPr>
        <w:pStyle w:val="ListParagraph"/>
        <w:numPr>
          <w:ilvl w:val="0"/>
          <w:numId w:val="11"/>
        </w:numPr>
        <w:spacing w:lineRule="auto" w:line="240" w:before="0" w:after="0"/>
        <w:jc w:val="both"/>
        <w:rPr>
          <w:rFonts w:cs="Calibri"/>
          <w:sz w:val="24"/>
          <w:szCs w:val="24"/>
        </w:rPr>
      </w:pPr>
      <w:r>
        <w:rPr>
          <w:rFonts w:cs="Calibri"/>
          <w:sz w:val="24"/>
          <w:szCs w:val="24"/>
        </w:rPr>
        <w:t xml:space="preserve">W okresie sprawozdawczym rozpatrzono 38 zgłoszeń zamiaru usunięcia drzew – 26 zgłoszeń oczekuje na rozpatrzenie, a także wpłynęło 8 wniosków o wydanie zezwolenia na usunięcie drzew. </w:t>
      </w:r>
    </w:p>
    <w:p>
      <w:pPr>
        <w:pStyle w:val="ListParagraph"/>
        <w:numPr>
          <w:ilvl w:val="0"/>
          <w:numId w:val="11"/>
        </w:numPr>
        <w:spacing w:lineRule="auto" w:line="240" w:before="0" w:after="0"/>
        <w:jc w:val="both"/>
        <w:rPr>
          <w:rFonts w:cs="Calibri"/>
          <w:sz w:val="24"/>
          <w:szCs w:val="24"/>
        </w:rPr>
      </w:pPr>
      <w:r>
        <w:rPr>
          <w:rFonts w:cs="Calibri"/>
          <w:sz w:val="24"/>
          <w:szCs w:val="24"/>
        </w:rPr>
        <w:t>W okresie sprawozdawczym wydano także 8 decyzji zezwalających na usunięcie drzew.</w:t>
      </w:r>
    </w:p>
    <w:p>
      <w:pPr>
        <w:pStyle w:val="ListParagraph"/>
        <w:numPr>
          <w:ilvl w:val="0"/>
          <w:numId w:val="11"/>
        </w:numPr>
        <w:spacing w:lineRule="auto" w:line="240" w:before="0" w:after="0"/>
        <w:jc w:val="both"/>
        <w:rPr>
          <w:rFonts w:cs="Calibri"/>
          <w:sz w:val="24"/>
          <w:szCs w:val="24"/>
          <w:lang w:eastAsia="ar-SA"/>
        </w:rPr>
      </w:pPr>
      <w:r>
        <w:rPr>
          <w:rFonts w:cs="Calibri"/>
          <w:sz w:val="24"/>
          <w:szCs w:val="24"/>
        </w:rPr>
        <w:t>Wystąpiono do Starosty Kłodzkiego z 10 wnioskami o wydanie zezwolenia na usunięcie drzew rosnących na terenach gminnych.</w:t>
      </w:r>
    </w:p>
    <w:p>
      <w:pPr>
        <w:pStyle w:val="ListParagraph"/>
        <w:numPr>
          <w:ilvl w:val="0"/>
          <w:numId w:val="11"/>
        </w:numPr>
        <w:spacing w:lineRule="auto" w:line="240" w:before="0" w:after="0"/>
        <w:jc w:val="both"/>
        <w:rPr>
          <w:rFonts w:cs="Calibri"/>
          <w:sz w:val="24"/>
          <w:szCs w:val="24"/>
          <w:lang w:eastAsia="ar-SA"/>
        </w:rPr>
      </w:pPr>
      <w:r>
        <w:rPr>
          <w:rFonts w:cs="Calibri"/>
          <w:sz w:val="24"/>
          <w:szCs w:val="24"/>
        </w:rPr>
        <w:t>Ogłoszono nabór wniosków na demontaż, zbieranie, utylizację i transport wyrobów zawierających azbest.</w:t>
      </w:r>
    </w:p>
    <w:p>
      <w:pPr>
        <w:pStyle w:val="ListParagraph"/>
        <w:numPr>
          <w:ilvl w:val="0"/>
          <w:numId w:val="11"/>
        </w:numPr>
        <w:spacing w:lineRule="auto" w:line="240" w:before="0" w:after="0"/>
        <w:jc w:val="both"/>
        <w:rPr>
          <w:rFonts w:cs="Calibri"/>
          <w:sz w:val="24"/>
          <w:szCs w:val="24"/>
          <w:lang w:eastAsia="ar-SA"/>
        </w:rPr>
      </w:pPr>
      <w:r>
        <w:rPr>
          <w:rFonts w:cs="Calibri"/>
          <w:sz w:val="24"/>
          <w:szCs w:val="24"/>
        </w:rPr>
        <w:t xml:space="preserve">Przygotowano Program opieki nad zwierzętami bezdomnymi oraz zapobiegania bezdomności zwierząt na terenie Gminy Nowa Ruda w 2021 roku, który </w:t>
      </w:r>
      <w:r>
        <w:rPr>
          <w:rFonts w:cs="Calibri"/>
          <w:sz w:val="24"/>
          <w:szCs w:val="24"/>
          <w:lang w:eastAsia="ar-SA"/>
        </w:rPr>
        <w:t>po pozytywnym zaopiniowaniu przez: powiatowego lekarza weterynarii, organizacje społeczne, których statutowym celem działania jest ochrona zwierząt, działające na obszarze Gminy Nowa Ruda oraz dzierżawców lub zarządców obwodów łowieckich, działających na obszarze Gminy Nowa Ruda poddany zostanie pod głosowanie na sesji Rady Gminy Nowa Ruda.</w:t>
      </w:r>
    </w:p>
    <w:p>
      <w:pPr>
        <w:pStyle w:val="ListParagraph"/>
        <w:numPr>
          <w:ilvl w:val="0"/>
          <w:numId w:val="11"/>
        </w:numPr>
        <w:spacing w:lineRule="auto" w:line="240" w:before="0" w:after="0"/>
        <w:jc w:val="both"/>
        <w:rPr>
          <w:rFonts w:cs="Calibri"/>
          <w:sz w:val="24"/>
          <w:szCs w:val="24"/>
        </w:rPr>
      </w:pPr>
      <w:r>
        <w:rPr>
          <w:rFonts w:cs="Calibri"/>
          <w:sz w:val="24"/>
          <w:szCs w:val="24"/>
        </w:rPr>
        <w:t xml:space="preserve">Na podstawie zgłoszeń dokonywanych przez mieszkańców oraz inne osoby dotyczących znęcania się prowadzono oględziny zwierząt domowych (w szczególności psów). 4 zgłoszenia rzekomego znęcania się nad zwierzętami nie potwierdziły się. </w:t>
      </w:r>
    </w:p>
    <w:p>
      <w:pPr>
        <w:pStyle w:val="ListParagraph"/>
        <w:numPr>
          <w:ilvl w:val="0"/>
          <w:numId w:val="11"/>
        </w:numPr>
        <w:spacing w:lineRule="auto" w:line="240" w:before="0" w:after="0"/>
        <w:jc w:val="both"/>
        <w:rPr>
          <w:rFonts w:cs="Calibri"/>
          <w:sz w:val="24"/>
          <w:szCs w:val="24"/>
        </w:rPr>
      </w:pPr>
      <w:r>
        <w:rPr>
          <w:rFonts w:cs="Calibri"/>
          <w:sz w:val="24"/>
          <w:szCs w:val="24"/>
        </w:rPr>
        <w:t>Zlecono przeprowadzenie sterylizacji 7 kotek w ramach Programu opieki nad zwierzętami bezdomnymi oraz zapobiegania bezdomności zwierząt na terenie Gminy Nowa Ruda.</w:t>
      </w:r>
    </w:p>
    <w:p>
      <w:pPr>
        <w:pStyle w:val="ListParagraph"/>
        <w:numPr>
          <w:ilvl w:val="0"/>
          <w:numId w:val="11"/>
        </w:numPr>
        <w:spacing w:lineRule="auto" w:line="240" w:before="0" w:after="0"/>
        <w:jc w:val="both"/>
        <w:rPr>
          <w:rFonts w:cs="Calibri"/>
          <w:sz w:val="24"/>
          <w:szCs w:val="24"/>
        </w:rPr>
      </w:pPr>
      <w:bookmarkStart w:id="1" w:name="_Hlk54340594"/>
      <w:r>
        <w:rPr>
          <w:rFonts w:cs="Calibri"/>
          <w:sz w:val="24"/>
          <w:szCs w:val="24"/>
        </w:rPr>
        <w:t>Zakupiono i wydano społecznym opiekunom (karmicielom) kotów 60 kg karmy</w:t>
      </w:r>
      <w:bookmarkEnd w:id="1"/>
      <w:r>
        <w:rPr>
          <w:rFonts w:cs="Calibri"/>
          <w:sz w:val="24"/>
          <w:szCs w:val="24"/>
        </w:rPr>
        <w:t>.</w:t>
      </w:r>
    </w:p>
    <w:p>
      <w:pPr>
        <w:pStyle w:val="Nagwek1"/>
        <w:rPr/>
      </w:pPr>
      <w:r>
        <w:rPr/>
        <w:t>W zakresie ładu przestrzennego</w:t>
      </w:r>
    </w:p>
    <w:p>
      <w:pPr>
        <w:pStyle w:val="Standard"/>
        <w:numPr>
          <w:ilvl w:val="0"/>
          <w:numId w:val="25"/>
        </w:numPr>
        <w:spacing w:before="60" w:after="60"/>
        <w:jc w:val="both"/>
        <w:rPr>
          <w:rFonts w:ascii="Calibri" w:hAnsi="Calibri" w:cs="Calibri"/>
          <w:color w:val="auto"/>
        </w:rPr>
      </w:pPr>
      <w:r>
        <w:rPr>
          <w:rFonts w:cs="Calibri" w:ascii="Calibri" w:hAnsi="Calibri"/>
          <w:color w:val="auto"/>
        </w:rPr>
        <w:t>Wydawano decyzje o warunkach zabudowy (23)  oraz prowadzono związane z tym postępowania (w toku 30).</w:t>
      </w:r>
    </w:p>
    <w:p>
      <w:pPr>
        <w:pStyle w:val="Standard"/>
        <w:numPr>
          <w:ilvl w:val="0"/>
          <w:numId w:val="25"/>
        </w:numPr>
        <w:spacing w:before="60" w:after="60"/>
        <w:jc w:val="both"/>
        <w:rPr>
          <w:rFonts w:ascii="Calibri" w:hAnsi="Calibri" w:cs="Calibri"/>
          <w:color w:val="auto"/>
        </w:rPr>
      </w:pPr>
      <w:r>
        <w:rPr>
          <w:rFonts w:cs="Calibri" w:ascii="Calibri" w:hAnsi="Calibri"/>
          <w:color w:val="auto"/>
        </w:rPr>
        <w:t>Wydawano wypisy, wyrysy i zaświadczenia dotyczące planów zagospodarowania przestrzennego (ogółem 45).</w:t>
      </w:r>
    </w:p>
    <w:p>
      <w:pPr>
        <w:pStyle w:val="Standard"/>
        <w:numPr>
          <w:ilvl w:val="0"/>
          <w:numId w:val="25"/>
        </w:numPr>
        <w:spacing w:before="60" w:after="60"/>
        <w:jc w:val="both"/>
        <w:rPr>
          <w:rFonts w:ascii="Calibri" w:hAnsi="Calibri" w:cs="Calibri"/>
          <w:color w:val="auto"/>
        </w:rPr>
      </w:pPr>
      <w:r>
        <w:rPr>
          <w:rFonts w:cs="Calibri" w:ascii="Calibri" w:hAnsi="Calibri"/>
          <w:color w:val="auto"/>
        </w:rPr>
        <w:t>Procedowano wnioski o wydanie decyzji o lokalizacji celu publicznego (2).</w:t>
      </w:r>
    </w:p>
    <w:p>
      <w:pPr>
        <w:pStyle w:val="Standard"/>
        <w:numPr>
          <w:ilvl w:val="0"/>
          <w:numId w:val="25"/>
        </w:numPr>
        <w:spacing w:before="60" w:after="60"/>
        <w:jc w:val="both"/>
        <w:rPr>
          <w:rFonts w:ascii="Calibri" w:hAnsi="Calibri" w:cs="Calibri"/>
          <w:color w:val="auto"/>
        </w:rPr>
      </w:pPr>
      <w:r>
        <w:rPr>
          <w:rFonts w:cs="Calibri" w:ascii="Calibri" w:hAnsi="Calibri"/>
          <w:color w:val="auto"/>
        </w:rPr>
        <w:t>Wydawanie decyzji o środowiskowych uwarunkowaniach (w toku 4).</w:t>
      </w:r>
    </w:p>
    <w:p>
      <w:pPr>
        <w:pStyle w:val="Standard"/>
        <w:numPr>
          <w:ilvl w:val="0"/>
          <w:numId w:val="25"/>
        </w:numPr>
        <w:spacing w:before="60" w:after="60"/>
        <w:jc w:val="both"/>
        <w:rPr>
          <w:rFonts w:ascii="Calibri" w:hAnsi="Calibri" w:cs="Calibri"/>
          <w:color w:val="auto"/>
        </w:rPr>
      </w:pPr>
      <w:r>
        <w:rPr>
          <w:rFonts w:cs="Calibri" w:ascii="Calibri" w:hAnsi="Calibri"/>
          <w:color w:val="auto"/>
        </w:rPr>
        <w:t>Trwa procedura ws. zmiany miejscowego planu zagospodarowania przestrzennego dla          wsi Jugów – ponowne uzgodnienia z RDOŚ.</w:t>
      </w:r>
    </w:p>
    <w:p>
      <w:pPr>
        <w:pStyle w:val="Standard"/>
        <w:numPr>
          <w:ilvl w:val="0"/>
          <w:numId w:val="25"/>
        </w:numPr>
        <w:spacing w:before="60" w:after="60"/>
        <w:jc w:val="both"/>
        <w:rPr>
          <w:rFonts w:ascii="Calibri" w:hAnsi="Calibri" w:cs="Calibri"/>
          <w:color w:val="auto"/>
        </w:rPr>
      </w:pPr>
      <w:r>
        <w:rPr>
          <w:rFonts w:cs="Calibri" w:ascii="Calibri" w:hAnsi="Calibri"/>
          <w:color w:val="auto"/>
        </w:rPr>
        <w:t>Trwa procedura ws. zmiany miejscowego planu zagospodarowania przestrzennego dla części wsi Bożków – analiza projektu planu.</w:t>
      </w:r>
    </w:p>
    <w:p>
      <w:pPr>
        <w:pStyle w:val="Standard"/>
        <w:numPr>
          <w:ilvl w:val="0"/>
          <w:numId w:val="25"/>
        </w:numPr>
        <w:spacing w:before="60" w:after="60"/>
        <w:jc w:val="both"/>
        <w:rPr>
          <w:rFonts w:ascii="Calibri" w:hAnsi="Calibri" w:cs="Calibri"/>
          <w:color w:val="auto"/>
        </w:rPr>
      </w:pPr>
      <w:r>
        <w:rPr>
          <w:rFonts w:cs="Calibri" w:ascii="Calibri" w:hAnsi="Calibri"/>
          <w:color w:val="auto"/>
        </w:rPr>
        <w:t>Trwa procedura ws. sporządzenia miejscowego planu zagospodarowania przestrzennego dla części wsi Ludwikowice Kł (pan Borowiec) - zawiadomienie o przystąpieniu, składanie wniosków do planu.</w:t>
      </w:r>
    </w:p>
    <w:p>
      <w:pPr>
        <w:pStyle w:val="Standard"/>
        <w:numPr>
          <w:ilvl w:val="0"/>
          <w:numId w:val="25"/>
        </w:numPr>
        <w:spacing w:before="60" w:after="60"/>
        <w:jc w:val="both"/>
        <w:rPr>
          <w:rFonts w:ascii="Calibri" w:hAnsi="Calibri" w:cs="Calibri"/>
          <w:color w:val="auto"/>
        </w:rPr>
      </w:pPr>
      <w:r>
        <w:rPr>
          <w:rFonts w:cs="Calibri" w:ascii="Calibri" w:hAnsi="Calibri"/>
          <w:color w:val="auto"/>
        </w:rPr>
        <w:t>Ciąg dalszy procedowania sporządzenia planu dla części wsi Przygórze.</w:t>
      </w:r>
    </w:p>
    <w:p>
      <w:pPr>
        <w:pStyle w:val="Standard"/>
        <w:numPr>
          <w:ilvl w:val="0"/>
          <w:numId w:val="25"/>
        </w:numPr>
        <w:spacing w:before="60" w:after="60"/>
        <w:jc w:val="both"/>
        <w:rPr>
          <w:rFonts w:ascii="Calibri" w:hAnsi="Calibri" w:cs="Calibri"/>
          <w:color w:val="auto"/>
        </w:rPr>
      </w:pPr>
      <w:r>
        <w:rPr>
          <w:rFonts w:cs="Calibri" w:ascii="Calibri" w:hAnsi="Calibri"/>
          <w:color w:val="auto"/>
        </w:rPr>
        <w:t>Przeprowadzono postępowanie o udzielenie zamówienia publicznego dla zadania pn.: Wykonanie projektów decyzji o warunkach zabudowy, projektów decyzji o lokalizacji inwestycji celu publicznego oraz projektów zmiany decyzji o warunkach zabudowy/lokalizacji inwestycji celu publicznego.</w:t>
      </w:r>
    </w:p>
    <w:p>
      <w:pPr>
        <w:pStyle w:val="Nagwek1"/>
        <w:rPr/>
      </w:pPr>
      <w:r>
        <w:rPr/>
        <w:t>W zakresie ochrony zdrowia</w:t>
      </w:r>
    </w:p>
    <w:p>
      <w:pPr>
        <w:pStyle w:val="Normal"/>
        <w:numPr>
          <w:ilvl w:val="0"/>
          <w:numId w:val="26"/>
        </w:numPr>
        <w:spacing w:before="60" w:after="60"/>
        <w:jc w:val="both"/>
        <w:textAlignment w:val="baseline"/>
        <w:rPr>
          <w:rFonts w:ascii="Calibri" w:hAnsi="Calibri" w:cs="Calibri"/>
          <w:kern w:val="2"/>
        </w:rPr>
      </w:pPr>
      <w:r>
        <w:rPr>
          <w:rFonts w:cs="Calibri" w:ascii="Calibri" w:hAnsi="Calibri"/>
          <w:kern w:val="2"/>
        </w:rPr>
        <w:t>Realizowano zadania z zakresu ustawy o wychowaniu w trzeźwości  i przeciwdziałaniu alkoholizmowi.</w:t>
      </w:r>
    </w:p>
    <w:p>
      <w:pPr>
        <w:pStyle w:val="Normal"/>
        <w:numPr>
          <w:ilvl w:val="0"/>
          <w:numId w:val="26"/>
        </w:numPr>
        <w:spacing w:before="60" w:after="60"/>
        <w:jc w:val="both"/>
        <w:textAlignment w:val="baseline"/>
        <w:rPr>
          <w:rFonts w:ascii="Calibri" w:hAnsi="Calibri" w:cs="Calibri"/>
          <w:kern w:val="2"/>
        </w:rPr>
      </w:pPr>
      <w:r>
        <w:rPr>
          <w:rFonts w:cs="Calibri" w:ascii="Calibri" w:hAnsi="Calibri"/>
          <w:kern w:val="2"/>
        </w:rPr>
        <w:t>Zawarto umowy z terapeutami zatrudnionymi w Miejsko-Gminnym Punkcie Konsultacyjnym „Pierwszy Kontakt” na pełnienie dyżurów w punkcie.</w:t>
      </w:r>
    </w:p>
    <w:p>
      <w:pPr>
        <w:pStyle w:val="Normal"/>
        <w:numPr>
          <w:ilvl w:val="0"/>
          <w:numId w:val="26"/>
        </w:numPr>
        <w:spacing w:before="60" w:after="60"/>
        <w:jc w:val="both"/>
        <w:textAlignment w:val="baseline"/>
        <w:rPr>
          <w:rFonts w:ascii="Calibri" w:hAnsi="Calibri" w:cs="Calibri"/>
          <w:kern w:val="2"/>
        </w:rPr>
      </w:pPr>
      <w:r>
        <w:rPr>
          <w:rFonts w:cs="Calibri" w:ascii="Calibri" w:hAnsi="Calibri"/>
          <w:kern w:val="2"/>
        </w:rPr>
        <w:t xml:space="preserve">Zawarto umowy z biegłymi sądowymi w zakresie wydawania opinii w przedmiocie uzależnienia od alkoholu. </w:t>
      </w:r>
    </w:p>
    <w:p>
      <w:pPr>
        <w:pStyle w:val="Normal"/>
        <w:numPr>
          <w:ilvl w:val="0"/>
          <w:numId w:val="26"/>
        </w:numPr>
        <w:spacing w:before="60" w:after="60"/>
        <w:jc w:val="both"/>
        <w:textAlignment w:val="baseline"/>
        <w:rPr>
          <w:rFonts w:ascii="Calibri" w:hAnsi="Calibri" w:cs="Calibri"/>
          <w:kern w:val="2"/>
        </w:rPr>
      </w:pPr>
      <w:r>
        <w:rPr>
          <w:rFonts w:cs="Calibri" w:ascii="Calibri" w:hAnsi="Calibri"/>
          <w:kern w:val="2"/>
        </w:rPr>
        <w:t xml:space="preserve">Zawarto umowy z pedagogami na prowadzenie zajęć profilaktyczno-wychowawczych                              w świetlicach funkcjonujących na terenie Gminy Nowa Ruda. </w:t>
      </w:r>
    </w:p>
    <w:p>
      <w:pPr>
        <w:pStyle w:val="Normal"/>
        <w:numPr>
          <w:ilvl w:val="0"/>
          <w:numId w:val="26"/>
        </w:numPr>
        <w:jc w:val="both"/>
        <w:rPr>
          <w:rFonts w:ascii="Calibri" w:hAnsi="Calibri" w:cs="Calibri"/>
          <w:kern w:val="2"/>
        </w:rPr>
      </w:pPr>
      <w:r>
        <w:rPr>
          <w:rFonts w:cs="Calibri" w:ascii="Calibri" w:hAnsi="Calibri"/>
          <w:kern w:val="2"/>
        </w:rPr>
        <w:t xml:space="preserve">Zawarto umowy z trenerami na prowadzenie pozalekcyjnych zajęć sportowych. </w:t>
      </w:r>
    </w:p>
    <w:p>
      <w:pPr>
        <w:pStyle w:val="Normal"/>
        <w:numPr>
          <w:ilvl w:val="0"/>
          <w:numId w:val="26"/>
        </w:numPr>
        <w:spacing w:before="60" w:after="60"/>
        <w:jc w:val="both"/>
        <w:textAlignment w:val="baseline"/>
        <w:rPr>
          <w:rFonts w:ascii="Calibri" w:hAnsi="Calibri" w:cs="Calibri"/>
          <w:kern w:val="2"/>
        </w:rPr>
      </w:pPr>
      <w:r>
        <w:rPr>
          <w:rFonts w:cs="Calibri" w:ascii="Calibri" w:hAnsi="Calibri"/>
          <w:kern w:val="2"/>
        </w:rPr>
        <w:t>Nadzorowano składanie oświadczeń o wartości sprzedaży napojów alkoholowych w roku 2020, wyliczano opłaty przedsiębiorcą posiadającym zezwolenia na sprzedaż napojów alkoholowych za korzystanie z  nich w 2021 roku.</w:t>
      </w:r>
    </w:p>
    <w:p>
      <w:pPr>
        <w:pStyle w:val="Normal"/>
        <w:numPr>
          <w:ilvl w:val="0"/>
          <w:numId w:val="26"/>
        </w:numPr>
        <w:spacing w:before="60" w:after="60"/>
        <w:jc w:val="both"/>
        <w:textAlignment w:val="baseline"/>
        <w:rPr>
          <w:rFonts w:ascii="Calibri" w:hAnsi="Calibri" w:cs="Calibri"/>
          <w:kern w:val="2"/>
        </w:rPr>
      </w:pPr>
      <w:r>
        <w:rPr>
          <w:rFonts w:cs="Calibri" w:ascii="Calibri" w:hAnsi="Calibri"/>
        </w:rPr>
        <w:t xml:space="preserve">Wydano koncesję na sprzedaż napojów alkoholowych do spożycia poza miejscem sprzedaży i do spożycia w miejscu sprzedaży. </w:t>
      </w:r>
    </w:p>
    <w:p>
      <w:pPr>
        <w:pStyle w:val="Normal"/>
        <w:numPr>
          <w:ilvl w:val="0"/>
          <w:numId w:val="26"/>
        </w:numPr>
        <w:spacing w:before="60" w:after="60"/>
        <w:jc w:val="both"/>
        <w:textAlignment w:val="baseline"/>
        <w:rPr>
          <w:rFonts w:ascii="Calibri" w:hAnsi="Calibri" w:cs="Calibri"/>
          <w:kern w:val="2"/>
        </w:rPr>
      </w:pPr>
      <w:r>
        <w:rPr>
          <w:rFonts w:cs="Calibri" w:ascii="Calibri" w:hAnsi="Calibri"/>
        </w:rPr>
        <w:t xml:space="preserve">Rozliczenie pracy opiekunów w świetlicach profilaktyczno – wychowawczych  i trenerów w ramach realizacji pozalekcyjnych zajęć sportowych. </w:t>
      </w:r>
    </w:p>
    <w:p>
      <w:pPr>
        <w:pStyle w:val="Normal"/>
        <w:numPr>
          <w:ilvl w:val="0"/>
          <w:numId w:val="26"/>
        </w:numPr>
        <w:spacing w:before="60" w:after="60"/>
        <w:jc w:val="both"/>
        <w:textAlignment w:val="baseline"/>
        <w:rPr>
          <w:rFonts w:ascii="Calibri" w:hAnsi="Calibri" w:cs="Calibri"/>
          <w:kern w:val="2"/>
        </w:rPr>
      </w:pPr>
      <w:r>
        <w:rPr>
          <w:rFonts w:cs="Calibri" w:ascii="Calibri" w:hAnsi="Calibri"/>
        </w:rPr>
        <w:t>Przygotowanie projektu uchwały w sprawie w  zwolnienia z I raty opłaty za korzystanie                              z zezwolenia na sprzedaż napojów alkoholowych przeznaczonych do spożycia w miejscu sprzedaży płatnej do dnia 31 stycznia 2021 r. oraz przedłużenia do dnia 31 grudnia 2021 r. terminu wniesienia II i III raty opłaty za korzystanie z zezwoleń na sprzedaż napojów alkoholowych przeznaczonych do spożycia w miejscu sprzedaży.</w:t>
      </w:r>
    </w:p>
    <w:p>
      <w:pPr>
        <w:pStyle w:val="Nagwek1"/>
        <w:rPr/>
      </w:pPr>
      <w:r>
        <w:rPr/>
        <w:t xml:space="preserve">W zakresie edukacji </w:t>
      </w:r>
    </w:p>
    <w:p>
      <w:pPr>
        <w:pStyle w:val="NormalWeb"/>
        <w:numPr>
          <w:ilvl w:val="0"/>
          <w:numId w:val="27"/>
        </w:numPr>
        <w:tabs>
          <w:tab w:val="left" w:pos="851" w:leader="none"/>
        </w:tabs>
        <w:spacing w:before="60" w:after="60"/>
        <w:jc w:val="both"/>
        <w:rPr>
          <w:rFonts w:ascii="Calibri" w:hAnsi="Calibri" w:cs="Calibri"/>
          <w:color w:val="auto"/>
        </w:rPr>
      </w:pPr>
      <w:r>
        <w:rPr>
          <w:rFonts w:cs="Calibri" w:ascii="Calibri" w:hAnsi="Calibri"/>
          <w:color w:val="auto"/>
        </w:rPr>
        <w:t>Określono terminy rekrutacji do przedszkoli i klas pierwszych szkół podstawowych na rok szkolny 2021/2022. W tej sprawie wydano zarządzenie nr 2/21 Wójta Gminy Nowa Ruda z dnia 5 stycznia 2021 roku.</w:t>
      </w:r>
    </w:p>
    <w:p>
      <w:pPr>
        <w:pStyle w:val="NormalWeb"/>
        <w:numPr>
          <w:ilvl w:val="0"/>
          <w:numId w:val="27"/>
        </w:numPr>
        <w:tabs>
          <w:tab w:val="left" w:pos="851" w:leader="none"/>
        </w:tabs>
        <w:spacing w:before="0" w:after="60"/>
        <w:jc w:val="both"/>
        <w:rPr>
          <w:rFonts w:ascii="Calibri" w:hAnsi="Calibri" w:cs="Calibri"/>
          <w:color w:val="auto"/>
        </w:rPr>
      </w:pPr>
      <w:r>
        <w:rPr>
          <w:rFonts w:cs="Calibri" w:ascii="Calibri" w:hAnsi="Calibri"/>
          <w:color w:val="auto"/>
        </w:rPr>
        <w:t>Wydano zarządzenie nr 6/21 Wójta Gminy Nowa Ruda  z dnia 12 stycznia 2021r. w sprawie ustalenia statystycznej liczby uczniów uczęszczających do przedszkoli prowadzonych przez Gminę Nowa Ruda.</w:t>
      </w:r>
    </w:p>
    <w:p>
      <w:pPr>
        <w:pStyle w:val="NormalWeb"/>
        <w:numPr>
          <w:ilvl w:val="0"/>
          <w:numId w:val="27"/>
        </w:numPr>
        <w:tabs>
          <w:tab w:val="left" w:pos="851" w:leader="none"/>
        </w:tabs>
        <w:spacing w:before="0" w:after="60"/>
        <w:jc w:val="both"/>
        <w:rPr>
          <w:rFonts w:ascii="Calibri" w:hAnsi="Calibri" w:cs="Calibri"/>
          <w:color w:val="auto"/>
        </w:rPr>
      </w:pPr>
      <w:r>
        <w:rPr>
          <w:rFonts w:cs="Calibri" w:ascii="Calibri" w:hAnsi="Calibri"/>
          <w:color w:val="auto"/>
        </w:rPr>
        <w:t>Wydano zarządzenie nr 7/21 Wójta Gminy Nowa Ruda z dnia 12 stycznia 2021r. w sprawie ustalenia podstawowej kwoty dotacji na ucznia uczęszczającego do przedszkoli samorządowych prowadzonych przez Wójta Gminy Nowa Ruda.</w:t>
      </w:r>
    </w:p>
    <w:p>
      <w:pPr>
        <w:pStyle w:val="NormalWeb"/>
        <w:numPr>
          <w:ilvl w:val="0"/>
          <w:numId w:val="27"/>
        </w:numPr>
        <w:tabs>
          <w:tab w:val="left" w:pos="851" w:leader="none"/>
        </w:tabs>
        <w:spacing w:before="0" w:after="60"/>
        <w:jc w:val="both"/>
        <w:rPr>
          <w:rFonts w:ascii="Calibri" w:hAnsi="Calibri" w:cs="Calibri"/>
          <w:color w:val="auto"/>
        </w:rPr>
      </w:pPr>
      <w:r>
        <w:rPr>
          <w:rFonts w:cs="Calibri" w:ascii="Calibri" w:hAnsi="Calibri"/>
          <w:color w:val="auto"/>
        </w:rPr>
        <w:t>Dokonano weryfikacji danych SIO wg stanu na dzień 30 września 2020r. – tzw. danych subwencyjnych.</w:t>
      </w:r>
    </w:p>
    <w:p>
      <w:pPr>
        <w:pStyle w:val="NormalWeb"/>
        <w:numPr>
          <w:ilvl w:val="0"/>
          <w:numId w:val="27"/>
        </w:numPr>
        <w:tabs>
          <w:tab w:val="left" w:pos="851" w:leader="none"/>
        </w:tabs>
        <w:spacing w:before="0" w:after="60"/>
        <w:jc w:val="both"/>
        <w:rPr>
          <w:rFonts w:ascii="Calibri" w:hAnsi="Calibri" w:cs="Calibri"/>
          <w:color w:val="auto"/>
        </w:rPr>
      </w:pPr>
      <w:r>
        <w:rPr>
          <w:rFonts w:cs="Calibri" w:ascii="Calibri" w:hAnsi="Calibri"/>
          <w:color w:val="auto"/>
        </w:rPr>
        <w:t>Przedłożono sprawozdanie z   realizacji Rządowego Programu „Maluch +2020”.</w:t>
      </w:r>
    </w:p>
    <w:p>
      <w:pPr>
        <w:pStyle w:val="NormalWeb"/>
        <w:numPr>
          <w:ilvl w:val="0"/>
          <w:numId w:val="27"/>
        </w:numPr>
        <w:tabs>
          <w:tab w:val="left" w:pos="851" w:leader="none"/>
        </w:tabs>
        <w:spacing w:before="0" w:after="60"/>
        <w:jc w:val="both"/>
        <w:rPr>
          <w:rFonts w:ascii="Calibri" w:hAnsi="Calibri" w:cs="Calibri"/>
          <w:color w:val="auto"/>
        </w:rPr>
      </w:pPr>
      <w:r>
        <w:rPr>
          <w:rFonts w:cs="Calibri" w:ascii="Calibri" w:hAnsi="Calibri"/>
          <w:color w:val="auto"/>
        </w:rPr>
        <w:t>Przedłożono zbiorcze sprawozdanie z   realizacji programu „Narodowy Program Rozwoju Czytelnictwa”.</w:t>
      </w:r>
    </w:p>
    <w:p>
      <w:pPr>
        <w:pStyle w:val="NormalWeb"/>
        <w:numPr>
          <w:ilvl w:val="0"/>
          <w:numId w:val="27"/>
        </w:numPr>
        <w:tabs>
          <w:tab w:val="left" w:pos="851" w:leader="none"/>
        </w:tabs>
        <w:spacing w:before="0" w:after="60"/>
        <w:jc w:val="both"/>
        <w:rPr>
          <w:rFonts w:ascii="Calibri" w:hAnsi="Calibri" w:cs="Calibri"/>
          <w:color w:val="auto"/>
        </w:rPr>
      </w:pPr>
      <w:r>
        <w:rPr>
          <w:rFonts w:cs="Calibri" w:ascii="Calibri" w:hAnsi="Calibri"/>
          <w:color w:val="auto"/>
        </w:rPr>
        <w:t xml:space="preserve">Przygotowano dokumentację niezbędną do rozliczenia  programów edukacyjnych (, M-potęga klasy IV-VI, M-potęga klasy VII-VIII,) realizowanych w Zespole Szkół nr 3 z Oddz. Integracyjnymi w Bożkowie. </w:t>
      </w:r>
    </w:p>
    <w:p>
      <w:pPr>
        <w:pStyle w:val="NormalWeb"/>
        <w:numPr>
          <w:ilvl w:val="0"/>
          <w:numId w:val="27"/>
        </w:numPr>
        <w:tabs>
          <w:tab w:val="left" w:pos="851" w:leader="none"/>
        </w:tabs>
        <w:spacing w:before="0" w:after="60"/>
        <w:jc w:val="both"/>
        <w:rPr>
          <w:rFonts w:ascii="Calibri" w:hAnsi="Calibri" w:cs="Calibri"/>
          <w:color w:val="auto"/>
        </w:rPr>
      </w:pPr>
      <w:r>
        <w:rPr>
          <w:rFonts w:cs="Calibri" w:ascii="Calibri" w:hAnsi="Calibri"/>
          <w:color w:val="auto"/>
        </w:rPr>
        <w:t>Dokonywano rozliczeń pomiędzy samorządami w zakresie kosztów wychowania przedszkolnego w publicznych i niepublicznych przedszkolach, punktach przedszkolnych za okres grudzień 2020 – luty 2021.</w:t>
      </w:r>
    </w:p>
    <w:p>
      <w:pPr>
        <w:pStyle w:val="NormalWeb"/>
        <w:numPr>
          <w:ilvl w:val="0"/>
          <w:numId w:val="27"/>
        </w:numPr>
        <w:tabs>
          <w:tab w:val="left" w:pos="851" w:leader="none"/>
        </w:tabs>
        <w:spacing w:before="0" w:after="60"/>
        <w:jc w:val="both"/>
        <w:rPr>
          <w:rFonts w:ascii="Calibri" w:hAnsi="Calibri" w:cs="Calibri"/>
          <w:color w:val="auto"/>
        </w:rPr>
      </w:pPr>
      <w:r>
        <w:rPr>
          <w:rFonts w:cs="Calibri" w:ascii="Calibri" w:hAnsi="Calibri"/>
          <w:color w:val="auto"/>
        </w:rPr>
        <w:t xml:space="preserve">Przygotowano i skonsultowano ze związkami zawodowymi zrzeszającymi nauczycieli projekt zarządzenia w </w:t>
      </w:r>
      <w:r>
        <w:rPr>
          <w:rFonts w:eastAsia="Times New Roman" w:cs="Calibri" w:ascii="Calibri" w:hAnsi="Calibri"/>
          <w:color w:val="auto"/>
          <w:kern w:val="0"/>
          <w:lang w:eastAsia="ar-SA" w:bidi="ar-SA"/>
        </w:rPr>
        <w:t>sprawie planu dofinansowania form doskonalenia zawodowego nauczycieli oraz ustalenia maksymalnej kwoty dofinasowania opłat za kształcenie nauczycieli w 2021 roku.</w:t>
      </w:r>
    </w:p>
    <w:p>
      <w:pPr>
        <w:pStyle w:val="NormalWeb"/>
        <w:numPr>
          <w:ilvl w:val="0"/>
          <w:numId w:val="27"/>
        </w:numPr>
        <w:tabs>
          <w:tab w:val="left" w:pos="851" w:leader="none"/>
        </w:tabs>
        <w:spacing w:before="0" w:after="60"/>
        <w:jc w:val="both"/>
        <w:rPr>
          <w:rFonts w:ascii="Calibri" w:hAnsi="Calibri" w:cs="Calibri"/>
          <w:color w:val="auto"/>
        </w:rPr>
      </w:pPr>
      <w:r>
        <w:rPr>
          <w:rFonts w:eastAsia="Times New Roman" w:cs="Calibri" w:ascii="Calibri" w:hAnsi="Calibri"/>
          <w:color w:val="auto"/>
          <w:kern w:val="0"/>
          <w:lang w:eastAsia="ar-SA" w:bidi="ar-SA"/>
        </w:rPr>
        <w:t xml:space="preserve">Złożono sprawozdanie z zakresu opieki nad dziećmi do lat 3 w systemie Rejestr Żłobków, oraz w systemie CAS. </w:t>
      </w:r>
    </w:p>
    <w:p>
      <w:pPr>
        <w:pStyle w:val="NormalWeb"/>
        <w:numPr>
          <w:ilvl w:val="0"/>
          <w:numId w:val="27"/>
        </w:numPr>
        <w:tabs>
          <w:tab w:val="left" w:pos="851" w:leader="none"/>
        </w:tabs>
        <w:spacing w:before="0" w:after="60"/>
        <w:jc w:val="both"/>
        <w:rPr>
          <w:rFonts w:ascii="Calibri" w:hAnsi="Calibri" w:cs="Calibri"/>
          <w:color w:val="auto"/>
        </w:rPr>
      </w:pPr>
      <w:r>
        <w:rPr>
          <w:rFonts w:cs="Calibri" w:ascii="Calibri" w:hAnsi="Calibri"/>
          <w:color w:val="auto"/>
        </w:rPr>
        <w:t>Realizowano zadania z zakresu udzielania dotacji dla placówek niepublicznych w okresie styczeń i luty br.</w:t>
      </w:r>
    </w:p>
    <w:p>
      <w:pPr>
        <w:pStyle w:val="NormalWeb"/>
        <w:numPr>
          <w:ilvl w:val="0"/>
          <w:numId w:val="27"/>
        </w:numPr>
        <w:tabs>
          <w:tab w:val="left" w:pos="851" w:leader="none"/>
        </w:tabs>
        <w:spacing w:before="0" w:after="60"/>
        <w:jc w:val="both"/>
        <w:rPr>
          <w:rFonts w:ascii="Calibri" w:hAnsi="Calibri" w:cs="Calibri"/>
          <w:color w:val="auto"/>
        </w:rPr>
      </w:pPr>
      <w:r>
        <w:rPr>
          <w:rFonts w:cs="Calibri" w:ascii="Calibri" w:hAnsi="Calibri"/>
          <w:color w:val="auto"/>
        </w:rPr>
        <w:t>Prowadzono weryfikację rocznych rozliczeń wykorzystania dotacji na prowadzenie Szkoły Podstawowej AMS w Woliborzu, Szkoły Podstawowej we Włodowicach i Niepublicznego Przedszkola we Włodowicach.</w:t>
      </w:r>
    </w:p>
    <w:p>
      <w:pPr>
        <w:pStyle w:val="NormalWeb"/>
        <w:numPr>
          <w:ilvl w:val="0"/>
          <w:numId w:val="27"/>
        </w:numPr>
        <w:tabs>
          <w:tab w:val="left" w:pos="851" w:leader="none"/>
        </w:tabs>
        <w:spacing w:before="0" w:after="60"/>
        <w:jc w:val="both"/>
        <w:rPr>
          <w:rFonts w:ascii="Calibri" w:hAnsi="Calibri" w:cs="Calibri"/>
          <w:color w:val="auto"/>
        </w:rPr>
      </w:pPr>
      <w:r>
        <w:rPr>
          <w:rFonts w:cs="Calibri" w:ascii="Calibri" w:hAnsi="Calibri"/>
          <w:color w:val="auto"/>
        </w:rPr>
        <w:t>Sporządzono i przesłano do Dolnośląskiej Federacji Sportu  zgłoszenie Gminy Nowa Ruda do   programu nauki pływania „Dolnoślązak Umie Pływać 2021”.</w:t>
      </w:r>
    </w:p>
    <w:p>
      <w:pPr>
        <w:pStyle w:val="NormalWeb"/>
        <w:numPr>
          <w:ilvl w:val="0"/>
          <w:numId w:val="27"/>
        </w:numPr>
        <w:tabs>
          <w:tab w:val="left" w:pos="851" w:leader="none"/>
        </w:tabs>
        <w:spacing w:before="0" w:after="60"/>
        <w:jc w:val="both"/>
        <w:rPr>
          <w:rFonts w:ascii="Calibri" w:hAnsi="Calibri" w:cs="Calibri"/>
          <w:color w:val="auto"/>
        </w:rPr>
      </w:pPr>
      <w:r>
        <w:rPr>
          <w:rFonts w:cs="Calibri" w:ascii="Calibri" w:hAnsi="Calibri"/>
          <w:color w:val="auto"/>
        </w:rPr>
        <w:t>Nadzorowano  realizację zadania w zakresie organizacji dowozu uczniów w roku szkolnym 2020/2021 do placówek oświatowych prowadzonych przez Gminę Nowa Ruda w ramach umowy na dowóz uczniów, oraz dowozu uczniów niepełnosprawnych w ramach porozumienia międzygminnego zawartego z Gminą Miejska Nowa Ruda i umowy zawartej z rodzicem ucznia niepełnosprawnego na zwrot kosztów dowozu ucznia.</w:t>
      </w:r>
    </w:p>
    <w:p>
      <w:pPr>
        <w:pStyle w:val="NormalWeb"/>
        <w:numPr>
          <w:ilvl w:val="0"/>
          <w:numId w:val="27"/>
        </w:numPr>
        <w:tabs>
          <w:tab w:val="left" w:pos="851" w:leader="none"/>
        </w:tabs>
        <w:spacing w:before="0" w:after="60"/>
        <w:jc w:val="both"/>
        <w:rPr>
          <w:rFonts w:ascii="Calibri" w:hAnsi="Calibri" w:cs="Calibri"/>
          <w:color w:val="auto"/>
        </w:rPr>
      </w:pPr>
      <w:r>
        <w:rPr>
          <w:rFonts w:cs="Calibri" w:ascii="Calibri" w:hAnsi="Calibri"/>
          <w:color w:val="auto"/>
        </w:rPr>
        <w:t>Realizowano zadania związane z przyznaniem dofinansowania pracodawcom kosztów kształcenia pracowników młodocianych. Przygotowano i przesłano do Kuratorium Oświaty rozliczenie środków Funduszu Pracy na dofinansowanie pracodawcom kosztów kształcenia pracowników młodocianych za okres od stycznia do grudnia 2020 roku.</w:t>
      </w:r>
    </w:p>
    <w:p>
      <w:pPr>
        <w:pStyle w:val="NormalWeb"/>
        <w:numPr>
          <w:ilvl w:val="0"/>
          <w:numId w:val="27"/>
        </w:numPr>
        <w:tabs>
          <w:tab w:val="left" w:pos="851" w:leader="none"/>
        </w:tabs>
        <w:spacing w:before="0" w:after="60"/>
        <w:jc w:val="both"/>
        <w:rPr>
          <w:rFonts w:ascii="Calibri" w:hAnsi="Calibri" w:cs="Calibri"/>
          <w:color w:val="auto"/>
        </w:rPr>
      </w:pPr>
      <w:r>
        <w:rPr>
          <w:rFonts w:cs="Calibri" w:ascii="Calibri" w:hAnsi="Calibri"/>
          <w:color w:val="auto"/>
        </w:rPr>
        <w:t>Rozpatrzono wniosek Dyrektora ZS nr 1 w Jugowie w sprawie organizacji zajęć  rewalidacyjnych dla ucznia szkoły podstawowej w Jugowie.</w:t>
      </w:r>
    </w:p>
    <w:p>
      <w:pPr>
        <w:pStyle w:val="NormalWeb"/>
        <w:numPr>
          <w:ilvl w:val="0"/>
          <w:numId w:val="27"/>
        </w:numPr>
        <w:tabs>
          <w:tab w:val="left" w:pos="851" w:leader="none"/>
        </w:tabs>
        <w:spacing w:before="0" w:after="60"/>
        <w:jc w:val="both"/>
        <w:rPr>
          <w:rFonts w:ascii="Calibri" w:hAnsi="Calibri" w:cs="Calibri"/>
          <w:color w:val="auto"/>
        </w:rPr>
      </w:pPr>
      <w:r>
        <w:rPr>
          <w:rFonts w:cs="Calibri" w:ascii="Calibri" w:hAnsi="Calibri"/>
          <w:color w:val="auto"/>
        </w:rPr>
        <w:t>Przygotowano i przesłano do Kuratorium Oświaty we Wrocławiu zbiorcze sprawozdanie z wykorzystania dotacji celowych udzielonych gminie w 2020 roku.</w:t>
      </w:r>
    </w:p>
    <w:p>
      <w:pPr>
        <w:pStyle w:val="NormalWeb"/>
        <w:numPr>
          <w:ilvl w:val="0"/>
          <w:numId w:val="27"/>
        </w:numPr>
        <w:tabs>
          <w:tab w:val="left" w:pos="851" w:leader="none"/>
        </w:tabs>
        <w:spacing w:before="0" w:after="60"/>
        <w:jc w:val="both"/>
        <w:rPr>
          <w:rFonts w:ascii="Calibri" w:hAnsi="Calibri" w:cs="Calibri"/>
          <w:color w:val="auto"/>
        </w:rPr>
      </w:pPr>
      <w:r>
        <w:rPr>
          <w:rFonts w:cs="Calibri" w:ascii="Calibri" w:hAnsi="Calibri"/>
          <w:color w:val="auto"/>
        </w:rPr>
        <w:t>Rozliczono i przygotowano sprawozdanie z wykorzystania dotacji celowej przyznanej gminie na kształcenie przedszkolne w 2020 roku.</w:t>
      </w:r>
    </w:p>
    <w:p>
      <w:pPr>
        <w:pStyle w:val="NormalWeb"/>
        <w:numPr>
          <w:ilvl w:val="0"/>
          <w:numId w:val="27"/>
        </w:numPr>
        <w:tabs>
          <w:tab w:val="left" w:pos="851" w:leader="none"/>
        </w:tabs>
        <w:spacing w:before="0" w:after="60"/>
        <w:jc w:val="both"/>
        <w:rPr>
          <w:rFonts w:ascii="Calibri" w:hAnsi="Calibri" w:cs="Calibri"/>
          <w:color w:val="auto"/>
        </w:rPr>
      </w:pPr>
      <w:r>
        <w:rPr>
          <w:rFonts w:cs="Calibri" w:ascii="Calibri" w:hAnsi="Calibri"/>
          <w:color w:val="auto"/>
        </w:rPr>
        <w:t>Sporządzono sprawozdanie z udzielonych zamówień publicznych w roku 2020 oraz przygotowano plan zamówień publicznych na rok 2021.</w:t>
      </w:r>
    </w:p>
    <w:p>
      <w:pPr>
        <w:pStyle w:val="NormalWeb"/>
        <w:numPr>
          <w:ilvl w:val="0"/>
          <w:numId w:val="27"/>
        </w:numPr>
        <w:tabs>
          <w:tab w:val="left" w:pos="851" w:leader="none"/>
        </w:tabs>
        <w:spacing w:before="0" w:after="60"/>
        <w:jc w:val="both"/>
        <w:rPr>
          <w:rFonts w:ascii="Calibri" w:hAnsi="Calibri" w:cs="Calibri"/>
          <w:color w:val="auto"/>
        </w:rPr>
      </w:pPr>
      <w:r>
        <w:rPr>
          <w:rFonts w:cs="Calibri" w:ascii="Calibri" w:hAnsi="Calibri"/>
          <w:color w:val="auto"/>
        </w:rPr>
        <w:t>Rozliczono dotacje celowe udzielone niepublicznym szkołom podstawowym  na realizację zadania związanego z rządowym wsparciem dla nauczycieli - 500 zł na naukę zdalną.</w:t>
      </w:r>
    </w:p>
    <w:p>
      <w:pPr>
        <w:pStyle w:val="NormalWeb"/>
        <w:numPr>
          <w:ilvl w:val="0"/>
          <w:numId w:val="27"/>
        </w:numPr>
        <w:tabs>
          <w:tab w:val="left" w:pos="851" w:leader="none"/>
        </w:tabs>
        <w:spacing w:before="0" w:after="60"/>
        <w:jc w:val="both"/>
        <w:rPr>
          <w:rFonts w:ascii="Calibri" w:hAnsi="Calibri" w:cs="Calibri"/>
          <w:color w:val="auto"/>
        </w:rPr>
      </w:pPr>
      <w:r>
        <w:rPr>
          <w:rFonts w:cs="Calibri" w:ascii="Calibri" w:hAnsi="Calibri"/>
          <w:color w:val="auto"/>
        </w:rPr>
        <w:t>Opracowano projekt uchwały w sprawie trybu udzielania i rozliczania dotacji dla niepublicznych szkół, przedszkoli i innych form wychowania przedszkolnego, trybu przeprowadzania kontroli prawidłowości ich pobrania i wykorzystania oraz terminu i sposobu rozliczenia wykorzystania dotacji.</w:t>
      </w:r>
    </w:p>
    <w:p>
      <w:pPr>
        <w:pStyle w:val="Standard"/>
        <w:numPr>
          <w:ilvl w:val="0"/>
          <w:numId w:val="27"/>
        </w:numPr>
        <w:spacing w:before="60" w:after="60"/>
        <w:jc w:val="both"/>
        <w:rPr>
          <w:rFonts w:ascii="Calibri" w:hAnsi="Calibri" w:cs="Calibri"/>
          <w:color w:val="auto"/>
        </w:rPr>
      </w:pPr>
      <w:r>
        <w:rPr>
          <w:rFonts w:cs="Calibri" w:ascii="Calibri" w:hAnsi="Calibri"/>
          <w:color w:val="auto"/>
        </w:rPr>
        <w:t>Zlecono i odebrano wykonanie zadania pn.: „Wykonanie d</w:t>
      </w:r>
      <w:r>
        <w:rPr>
          <w:rFonts w:eastAsia="Calibri" w:cs="Calibri" w:ascii="Calibri" w:hAnsi="Calibri"/>
          <w:bCs/>
          <w:color w:val="auto"/>
          <w:lang w:eastAsia="pl-PL" w:bidi="en-US"/>
        </w:rPr>
        <w:t>okumentacji projektowej wykonawczej dla zadania pn.:</w:t>
      </w:r>
      <w:r>
        <w:rPr>
          <w:rFonts w:cs="Calibri" w:ascii="Calibri" w:hAnsi="Calibri"/>
          <w:color w:val="auto"/>
          <w:lang w:eastAsia="pl-PL"/>
        </w:rPr>
        <w:t xml:space="preserve"> </w:t>
      </w:r>
      <w:r>
        <w:rPr>
          <w:rFonts w:cs="Calibri" w:ascii="Calibri" w:hAnsi="Calibri"/>
          <w:color w:val="auto"/>
          <w:kern w:val="0"/>
          <w:lang w:eastAsia="pl-PL"/>
        </w:rPr>
        <w:t>Przebudowa i rozbudowa budynku szkoły wraz ze zmianą sposobu użytkowania na potrzeby hali sportowej, wraz z rozbiórką budynku gospodarczego, wraz z budową wewnętrznej instalacji wentylacji mechanicznej wraz z przebudową sieci niskiego napięcia, przebudową przyłącza elektroenergetycznego, budową przyłącza wodociągowego, kanalizacji sanitarnej i deszczowej oraz budową podziemnego zbiornika ppoż. na działkach nr ewidencyjnych 101 i 102/1 w Ludwikowicach Kłodzkich”</w:t>
      </w:r>
      <w:r>
        <w:rPr>
          <w:rFonts w:eastAsia="Calibri" w:cs="Calibri" w:ascii="Calibri" w:hAnsi="Calibri"/>
          <w:bCs/>
          <w:color w:val="auto"/>
          <w:lang w:eastAsia="pl-PL" w:bidi="en-US"/>
        </w:rPr>
        <w:t xml:space="preserve"> wraz z nadzorem autorskim</w:t>
      </w:r>
      <w:r>
        <w:rPr>
          <w:rFonts w:cs="Calibri" w:ascii="Calibri" w:hAnsi="Calibri"/>
          <w:color w:val="auto"/>
        </w:rPr>
        <w:t>.</w:t>
      </w:r>
    </w:p>
    <w:p>
      <w:pPr>
        <w:pStyle w:val="Standard"/>
        <w:numPr>
          <w:ilvl w:val="0"/>
          <w:numId w:val="27"/>
        </w:numPr>
        <w:spacing w:before="60" w:after="60"/>
        <w:jc w:val="both"/>
        <w:rPr>
          <w:rFonts w:ascii="Calibri" w:hAnsi="Calibri" w:cs="Calibri"/>
          <w:color w:val="auto"/>
        </w:rPr>
      </w:pPr>
      <w:r>
        <w:rPr>
          <w:rFonts w:cs="Calibri" w:ascii="Calibri" w:hAnsi="Calibri"/>
          <w:color w:val="auto"/>
        </w:rPr>
        <w:t>Przygotowano postępowanie przetargowe na realizację zadania pn.”</w:t>
      </w:r>
      <w:r>
        <w:rPr>
          <w:rFonts w:cs="Calibri" w:ascii="Calibri" w:hAnsi="Calibri"/>
          <w:color w:val="auto"/>
          <w:kern w:val="0"/>
          <w:lang w:eastAsia="pl-PL"/>
        </w:rPr>
        <w:t>Przebudowa i rozbudowa budynku szkoły wraz ze zmianą sposobu użytkowania na potrzeby hali sportowej, wraz z rozbiórką budynku gospodarczego, wraz z budową wewnętrznej instalacji wentylacji mechanicznej wraz z przebudową sieci niskiego napięcia, przebudową przyłącza elektroenergetycznego, budową przyłącza wodociągowego, kanalizacji sanitarnej i deszczowej oraz budową podziemnego zbiornika ppoż. na działkach nr ewidencyjnych 101 i 102/1 w Ludwikowicach Kłodzkich.</w:t>
      </w:r>
    </w:p>
    <w:p>
      <w:pPr>
        <w:pStyle w:val="Standard"/>
        <w:numPr>
          <w:ilvl w:val="0"/>
          <w:numId w:val="27"/>
        </w:numPr>
        <w:spacing w:before="60" w:after="60"/>
        <w:jc w:val="both"/>
        <w:rPr>
          <w:rFonts w:ascii="Calibri" w:hAnsi="Calibri" w:cs="Calibri"/>
          <w:color w:val="auto"/>
        </w:rPr>
      </w:pPr>
      <w:r>
        <w:rPr>
          <w:rFonts w:cs="Calibri" w:ascii="Calibri" w:hAnsi="Calibri"/>
          <w:color w:val="auto"/>
        </w:rPr>
        <w:t>Przygotowanie wniosku na dofinansowanie budowy hali sportowej przy szkole podstawowej w Ludwikowicach Kłodzkich w ramach Rządowego Funduszu Inwestycji Lokalnych.</w:t>
      </w:r>
    </w:p>
    <w:p>
      <w:pPr>
        <w:pStyle w:val="Standard"/>
        <w:numPr>
          <w:ilvl w:val="0"/>
          <w:numId w:val="27"/>
        </w:numPr>
        <w:spacing w:before="60" w:after="60"/>
        <w:jc w:val="both"/>
        <w:rPr>
          <w:rFonts w:ascii="Calibri" w:hAnsi="Calibri" w:cs="Calibri"/>
          <w:color w:val="auto"/>
        </w:rPr>
      </w:pPr>
      <w:r>
        <w:rPr>
          <w:rFonts w:cs="Calibri" w:ascii="Calibri" w:hAnsi="Calibri"/>
          <w:color w:val="auto"/>
        </w:rPr>
        <w:t>Przygotowanie wniosku na dofinansowanie zakupu autobusu szkolnego w ramach Rządowego Funduszu Inwestycji Lokalnych.</w:t>
      </w:r>
    </w:p>
    <w:p>
      <w:pPr>
        <w:pStyle w:val="Standard"/>
        <w:numPr>
          <w:ilvl w:val="0"/>
          <w:numId w:val="27"/>
        </w:numPr>
        <w:spacing w:before="60" w:after="60"/>
        <w:jc w:val="both"/>
        <w:rPr>
          <w:rFonts w:ascii="Calibri" w:hAnsi="Calibri" w:cs="Calibri"/>
          <w:color w:val="auto"/>
        </w:rPr>
      </w:pPr>
      <w:r>
        <w:rPr>
          <w:rFonts w:cs="Calibri" w:ascii="Calibri" w:hAnsi="Calibri"/>
          <w:color w:val="auto"/>
        </w:rPr>
        <w:t>Przygotowanie wniosku na dofinansowanie budowy przedszkola z oddziałami integracyjnymi w Bożkowie w ramach Rządowego Funduszu Inwestycji Lokalnych.</w:t>
      </w:r>
    </w:p>
    <w:p>
      <w:pPr>
        <w:pStyle w:val="Nagwek1"/>
        <w:jc w:val="both"/>
        <w:rPr/>
      </w:pPr>
      <w:r>
        <w:rPr/>
        <w:t>W zakresie kultury fizycznej i turystyki, w tym terenów rekreacyjnych i urządzeń sportowych</w:t>
      </w:r>
    </w:p>
    <w:p>
      <w:pPr>
        <w:pStyle w:val="ListParagraph"/>
        <w:numPr>
          <w:ilvl w:val="0"/>
          <w:numId w:val="5"/>
        </w:numPr>
        <w:spacing w:lineRule="atLeast" w:line="100" w:before="60" w:after="60"/>
        <w:jc w:val="both"/>
        <w:rPr>
          <w:color w:val="auto"/>
          <w:sz w:val="24"/>
          <w:szCs w:val="24"/>
        </w:rPr>
      </w:pPr>
      <w:r>
        <w:rPr>
          <w:color w:val="auto"/>
          <w:sz w:val="24"/>
          <w:szCs w:val="24"/>
        </w:rPr>
        <w:t xml:space="preserve">Przyjmowanie sprawozdań z realizacji zadań z zakresu rozwoju sportu za rok 2020.  </w:t>
      </w:r>
    </w:p>
    <w:p>
      <w:pPr>
        <w:pStyle w:val="ListParagraph"/>
        <w:numPr>
          <w:ilvl w:val="0"/>
          <w:numId w:val="5"/>
        </w:numPr>
        <w:spacing w:lineRule="atLeast" w:line="100" w:before="60" w:after="60"/>
        <w:jc w:val="both"/>
        <w:rPr>
          <w:color w:val="auto"/>
          <w:sz w:val="24"/>
          <w:szCs w:val="24"/>
        </w:rPr>
      </w:pPr>
      <w:r>
        <w:rPr>
          <w:color w:val="auto"/>
          <w:sz w:val="24"/>
          <w:szCs w:val="24"/>
        </w:rPr>
        <w:t xml:space="preserve">Organizacja posiedzenia Rady Sportu Gminy Nowa Ruda, rozpatrzenie wniosków na realizację zadań z zakresu sportu, sporządzenie i podpisanie umów. </w:t>
      </w:r>
    </w:p>
    <w:p>
      <w:pPr>
        <w:pStyle w:val="ListParagraph"/>
        <w:numPr>
          <w:ilvl w:val="0"/>
          <w:numId w:val="5"/>
        </w:numPr>
        <w:spacing w:lineRule="atLeast" w:line="100" w:before="60" w:after="60"/>
        <w:jc w:val="both"/>
        <w:rPr>
          <w:color w:val="auto"/>
          <w:sz w:val="24"/>
          <w:szCs w:val="24"/>
        </w:rPr>
      </w:pPr>
      <w:r>
        <w:rPr>
          <w:color w:val="auto"/>
          <w:sz w:val="24"/>
          <w:szCs w:val="24"/>
        </w:rPr>
        <w:t>Zlecono i odebrano wykonanie zadania pn.: „Wykonanie dokumentacji projektowej dla budowy boiska sportowego w Czerwieńczycach” oraz przygotowano wniosek o dofinansowanie w ramach Rządowego Funduszu Inwestycji Lokalnych.</w:t>
      </w:r>
    </w:p>
    <w:p>
      <w:pPr>
        <w:pStyle w:val="ListParagraph"/>
        <w:numPr>
          <w:ilvl w:val="0"/>
          <w:numId w:val="5"/>
        </w:numPr>
        <w:spacing w:lineRule="atLeast" w:line="100" w:before="60" w:after="60"/>
        <w:jc w:val="both"/>
        <w:rPr>
          <w:color w:val="auto"/>
          <w:sz w:val="24"/>
          <w:szCs w:val="24"/>
        </w:rPr>
      </w:pPr>
      <w:r>
        <w:rPr>
          <w:color w:val="auto"/>
          <w:sz w:val="24"/>
          <w:szCs w:val="24"/>
        </w:rPr>
        <w:t>Przygotowanie wniosku na dofinansowanie modernizacji niecki basenowej w Jugowie w ramach Rządowego Funduszu Inwestycji Lokalnych.</w:t>
      </w:r>
    </w:p>
    <w:p>
      <w:pPr>
        <w:pStyle w:val="ListParagraph"/>
        <w:numPr>
          <w:ilvl w:val="0"/>
          <w:numId w:val="5"/>
        </w:numPr>
        <w:spacing w:lineRule="atLeast" w:line="100" w:before="60" w:after="60"/>
        <w:jc w:val="both"/>
        <w:rPr>
          <w:color w:val="auto"/>
          <w:sz w:val="24"/>
          <w:szCs w:val="24"/>
        </w:rPr>
      </w:pPr>
      <w:r>
        <w:rPr>
          <w:color w:val="auto"/>
          <w:sz w:val="24"/>
          <w:szCs w:val="24"/>
        </w:rPr>
        <w:t>Przygotowanie wniosku na dofinansowanie zagospodarowania zbiornika wodnego wraz z budową infrastruktury rekreacyjnej w Dzikowcu w ramach Rządowego Funduszu Inwestycji Lokalnych.</w:t>
      </w:r>
    </w:p>
    <w:p>
      <w:pPr>
        <w:pStyle w:val="ListParagraph"/>
        <w:numPr>
          <w:ilvl w:val="0"/>
          <w:numId w:val="5"/>
        </w:numPr>
        <w:spacing w:lineRule="atLeast" w:line="100" w:before="60" w:after="60"/>
        <w:jc w:val="both"/>
        <w:rPr>
          <w:color w:val="auto"/>
          <w:sz w:val="24"/>
          <w:szCs w:val="24"/>
        </w:rPr>
      </w:pPr>
      <w:r>
        <w:rPr>
          <w:color w:val="auto"/>
          <w:sz w:val="24"/>
          <w:szCs w:val="24"/>
        </w:rPr>
        <w:t>Współpraca w zakresie działań promocyjnych projektu "Czesko-polski szlak grzbietowy" (przy-gotowanie tekstu dot. projektu oraz zdjęć fotograficznych).</w:t>
      </w:r>
    </w:p>
    <w:p>
      <w:pPr>
        <w:pStyle w:val="Nagwek1"/>
        <w:jc w:val="both"/>
        <w:rPr/>
      </w:pPr>
      <w:r>
        <w:rPr/>
        <w:t>W zakresie bezpieczeństwa obywateli oraz ochrony przeciwpożarowej i przeciwpowodziowej</w:t>
      </w:r>
    </w:p>
    <w:p>
      <w:pPr>
        <w:pStyle w:val="Standard"/>
        <w:numPr>
          <w:ilvl w:val="0"/>
          <w:numId w:val="28"/>
        </w:numPr>
        <w:tabs>
          <w:tab w:val="clear" w:pos="851"/>
          <w:tab w:val="left" w:pos="982" w:leader="none"/>
        </w:tabs>
        <w:spacing w:before="60" w:after="60"/>
        <w:ind w:left="0" w:hanging="0"/>
        <w:jc w:val="both"/>
        <w:rPr>
          <w:rFonts w:ascii="Calibri" w:hAnsi="Calibri" w:cs="Calibri"/>
          <w:color w:val="auto"/>
        </w:rPr>
      </w:pPr>
      <w:r>
        <w:rPr>
          <w:rFonts w:cs="Calibri" w:ascii="Calibri" w:hAnsi="Calibri"/>
          <w:color w:val="auto"/>
        </w:rPr>
        <w:t>Projekt "Razem bezpieczniej" - przygotowanie dokumentów do umowy o dofinansowanie oraz postępowania w trybie przetargu nieograniczonego „</w:t>
      </w:r>
      <w:r>
        <w:rPr>
          <w:rStyle w:val="Domylnaczcionkaakapitu2"/>
          <w:rFonts w:cs="Calibri" w:ascii="Calibri" w:hAnsi="Calibri"/>
          <w:color w:val="auto"/>
        </w:rPr>
        <w:t>Zakup fabrycznie nowego samochodu ratowniczo-gaśniczego z układem napędowym 4x4 (samochód specjalistyczny do reagowania i usuwania katastrof chemicznych) dla jednostki OSP w Jugowie”</w:t>
      </w:r>
      <w:r>
        <w:rPr>
          <w:rFonts w:cs="Calibri" w:ascii="Calibri" w:hAnsi="Calibri"/>
          <w:color w:val="auto"/>
        </w:rPr>
        <w:t>.</w:t>
      </w:r>
    </w:p>
    <w:p>
      <w:pPr>
        <w:pStyle w:val="Normal"/>
        <w:numPr>
          <w:ilvl w:val="0"/>
          <w:numId w:val="28"/>
        </w:numPr>
        <w:ind w:left="0" w:hanging="0"/>
        <w:jc w:val="both"/>
        <w:rPr>
          <w:rFonts w:ascii="Calibri" w:hAnsi="Calibri" w:cs="Calibri"/>
        </w:rPr>
      </w:pPr>
      <w:r>
        <w:rPr>
          <w:rFonts w:cs="Calibri" w:ascii="Calibri" w:hAnsi="Calibri"/>
        </w:rPr>
        <w:t>Sporządzono aneks do Planu Szkolenia Obronnego Gminy Nowa Ruda na 2020 rok.</w:t>
      </w:r>
    </w:p>
    <w:p>
      <w:pPr>
        <w:pStyle w:val="Normal"/>
        <w:numPr>
          <w:ilvl w:val="0"/>
          <w:numId w:val="28"/>
        </w:numPr>
        <w:ind w:left="0" w:hanging="0"/>
        <w:jc w:val="both"/>
        <w:rPr>
          <w:rFonts w:ascii="Calibri" w:hAnsi="Calibri" w:cs="Calibri"/>
        </w:rPr>
      </w:pPr>
      <w:r>
        <w:rPr>
          <w:rFonts w:cs="Calibri" w:ascii="Calibri" w:hAnsi="Calibri"/>
        </w:rPr>
        <w:t xml:space="preserve">Sporządzono zawiadomienie o reklamowaniu z urzędu od czynnej służby wojskowej i przesłano do WKU w Kłodzku  dla obsady Gminnego Zespołu Zarządzania Kryzysowego, zgodnie z zarządzeniem nr 588/20 Wójta Gminy Nowa Ruda z dnia 24 listopada 2020 r. w sprawie przygotowania i zapewnienia działania gminnego systemy wczesnego ostrzegania </w:t>
        <w:br/>
        <w:t>o  zagrożeniach oraz gminnego systemu wykrywania i alarmowania, w celu  realizowania zadań zintegrowanego systemu wykrywania i alarmowania.</w:t>
      </w:r>
    </w:p>
    <w:p>
      <w:pPr>
        <w:pStyle w:val="Normal"/>
        <w:numPr>
          <w:ilvl w:val="0"/>
          <w:numId w:val="28"/>
        </w:numPr>
        <w:ind w:left="0" w:hanging="0"/>
        <w:jc w:val="both"/>
        <w:rPr>
          <w:rFonts w:ascii="Calibri" w:hAnsi="Calibri" w:cs="Calibri"/>
        </w:rPr>
      </w:pPr>
      <w:r>
        <w:rPr>
          <w:rFonts w:cs="Calibri" w:ascii="Calibri" w:hAnsi="Calibri"/>
        </w:rPr>
        <w:t xml:space="preserve">Opracowano i przesłano do Starostwa Powiatowego w Kłodzku </w:t>
      </w:r>
      <w:r>
        <w:rPr>
          <w:rFonts w:eastAsia="Times New Roman" w:cs="Calibri" w:ascii="Calibri" w:hAnsi="Calibri"/>
        </w:rPr>
        <w:t>ankietę narodowego kwestionariusza pozamilitarnych przygotowań obronnych w 2020 roku  (NKPPO-2020).</w:t>
      </w:r>
    </w:p>
    <w:p>
      <w:pPr>
        <w:pStyle w:val="Normal"/>
        <w:numPr>
          <w:ilvl w:val="0"/>
          <w:numId w:val="28"/>
        </w:numPr>
        <w:ind w:left="0" w:hanging="0"/>
        <w:jc w:val="both"/>
        <w:rPr>
          <w:rFonts w:ascii="Calibri" w:hAnsi="Calibri" w:cs="Calibri"/>
        </w:rPr>
      </w:pPr>
      <w:r>
        <w:rPr>
          <w:rFonts w:eastAsia="Times New Roman" w:cs="Calibri" w:ascii="Calibri" w:hAnsi="Calibri"/>
        </w:rPr>
        <w:t xml:space="preserve">Opracowano i przesłano do Starostwa Powiatowego w Kłodzku sprawozdanie </w:t>
        <w:br/>
        <w:t>z przeprowadzonych ćwiczeń i szkoleń z zakresu OC  w IV kwartale 2020 roku.</w:t>
      </w:r>
    </w:p>
    <w:p>
      <w:pPr>
        <w:pStyle w:val="Normal"/>
        <w:numPr>
          <w:ilvl w:val="0"/>
          <w:numId w:val="28"/>
        </w:numPr>
        <w:ind w:left="0" w:hanging="0"/>
        <w:jc w:val="both"/>
        <w:rPr>
          <w:rFonts w:ascii="Calibri" w:hAnsi="Calibri" w:cs="Calibri"/>
        </w:rPr>
      </w:pPr>
      <w:r>
        <w:rPr>
          <w:rFonts w:eastAsia="Times New Roman" w:cs="Calibri" w:ascii="Calibri" w:hAnsi="Calibri"/>
        </w:rPr>
        <w:t xml:space="preserve">Przesłano do Dolnośląskiego Urzędu Wojewódzkiego we Wrocławiu informację </w:t>
        <w:br/>
        <w:t>o przeprowadzonych w 2020 roku powiatowych i gminnych treningach Systemu Wczesnego Ostrzegania.</w:t>
      </w:r>
    </w:p>
    <w:p>
      <w:pPr>
        <w:pStyle w:val="Normal"/>
        <w:numPr>
          <w:ilvl w:val="0"/>
          <w:numId w:val="28"/>
        </w:numPr>
        <w:ind w:left="0" w:hanging="0"/>
        <w:jc w:val="both"/>
        <w:rPr>
          <w:rFonts w:ascii="Calibri" w:hAnsi="Calibri" w:cs="Calibri"/>
        </w:rPr>
      </w:pPr>
      <w:r>
        <w:rPr>
          <w:rFonts w:eastAsia="Times New Roman" w:cs="Calibri" w:ascii="Calibri" w:hAnsi="Calibri"/>
        </w:rPr>
        <w:t>Zapoznano się z wytycznymi Komendanta Głównego Państwowej Straży Pożarnej i Szefa Obrony Cywilnej Kraju z dnia 28 grudnia 2020 r. do działalności w dziedzinie ochrony ludności, ochrony przeciwpożarowej i obrony cywilnej w 2021 i 2022 roku.</w:t>
      </w:r>
    </w:p>
    <w:p>
      <w:pPr>
        <w:pStyle w:val="Normal"/>
        <w:numPr>
          <w:ilvl w:val="0"/>
          <w:numId w:val="28"/>
        </w:numPr>
        <w:ind w:left="0" w:hanging="0"/>
        <w:jc w:val="both"/>
        <w:rPr>
          <w:rFonts w:ascii="Calibri" w:hAnsi="Calibri" w:cs="Calibri"/>
        </w:rPr>
      </w:pPr>
      <w:r>
        <w:rPr>
          <w:rFonts w:eastAsia="Times New Roman" w:cs="Calibri" w:ascii="Calibri" w:hAnsi="Calibri"/>
        </w:rPr>
        <w:t>Wszczęto postępowanie administracyjne, na wniosek Wojskowego Komendanta Uzupełnień                 w Kłodzku  w sprawie przeznaczenia rzeczy ruchomej – samochodu ciężarowo osobowego wysokiej mobilności  – w ramach świadczeń rzeczowych na uzupełnienie etatowych potrzeb planowanych do wykonania w razie ogłoszenia mobilizacji i w czasie wojny.</w:t>
      </w:r>
    </w:p>
    <w:p>
      <w:pPr>
        <w:pStyle w:val="Normal"/>
        <w:numPr>
          <w:ilvl w:val="0"/>
          <w:numId w:val="28"/>
        </w:numPr>
        <w:ind w:left="0" w:hanging="0"/>
        <w:jc w:val="both"/>
        <w:rPr>
          <w:rFonts w:ascii="Calibri" w:hAnsi="Calibri" w:cs="Calibri"/>
        </w:rPr>
      </w:pPr>
      <w:r>
        <w:rPr>
          <w:rFonts w:eastAsia="Times New Roman" w:cs="Calibri" w:ascii="Calibri" w:hAnsi="Calibri"/>
        </w:rPr>
        <w:t xml:space="preserve">Sporządzono i przesłano pismo do Dolnośląskiego Urzędu Wojewódzkiego we Wrocławiu, </w:t>
        <w:br/>
        <w:t>w  związku z przeprowadzoną kontrolą problemową wykonywania zadań obronnych w Urzędzie Gminy Nowa Ruda w dniu 5 października 2020 roku informujące o wykonaniu zaleceń pokontrolnych.</w:t>
      </w:r>
    </w:p>
    <w:p>
      <w:pPr>
        <w:pStyle w:val="Normal"/>
        <w:numPr>
          <w:ilvl w:val="0"/>
          <w:numId w:val="28"/>
        </w:numPr>
        <w:ind w:left="0" w:hanging="0"/>
        <w:jc w:val="both"/>
        <w:rPr>
          <w:rFonts w:ascii="Calibri" w:hAnsi="Calibri" w:cs="Calibri"/>
        </w:rPr>
      </w:pPr>
      <w:r>
        <w:rPr>
          <w:rFonts w:eastAsia="Times New Roman" w:cs="Calibri" w:ascii="Calibri" w:hAnsi="Calibri"/>
        </w:rPr>
        <w:t>Przeprowadzono inwentaryzację na dzień 31 grudnia 2020 r. opału w remizach OSP: Bożków, Wolibórz, Włodowice, Jugów oraz w Europejskim Domu Spotkań Młodzieży</w:t>
        <w:br/>
        <w:t>w Ludwikowicach Kł.</w:t>
      </w:r>
    </w:p>
    <w:p>
      <w:pPr>
        <w:pStyle w:val="Normal"/>
        <w:numPr>
          <w:ilvl w:val="0"/>
          <w:numId w:val="28"/>
        </w:numPr>
        <w:ind w:left="0" w:hanging="0"/>
        <w:jc w:val="both"/>
        <w:rPr>
          <w:rFonts w:ascii="Calibri" w:hAnsi="Calibri" w:cs="Calibri"/>
        </w:rPr>
      </w:pPr>
      <w:r>
        <w:rPr>
          <w:rFonts w:eastAsia="Times New Roman" w:cs="Calibri" w:ascii="Calibri" w:hAnsi="Calibri"/>
        </w:rPr>
        <w:t>Przygotowano sprawozdanie dla Dolnośląskiego Urzędu Wojewódzkiego w zakresie wykonywanych zadań zleconych za miesiąc grudzień 2020 r.</w:t>
      </w:r>
    </w:p>
    <w:p>
      <w:pPr>
        <w:pStyle w:val="Normal"/>
        <w:numPr>
          <w:ilvl w:val="0"/>
          <w:numId w:val="28"/>
        </w:numPr>
        <w:ind w:left="0" w:hanging="0"/>
        <w:jc w:val="both"/>
        <w:rPr>
          <w:rFonts w:ascii="Calibri" w:hAnsi="Calibri" w:cs="Calibri"/>
        </w:rPr>
      </w:pPr>
      <w:r>
        <w:rPr>
          <w:rFonts w:eastAsia="Times New Roman" w:cs="Calibri" w:ascii="Calibri" w:hAnsi="Calibri"/>
        </w:rPr>
        <w:t>Sporządzono i przesłano do Wojskowego Komendanta Uzupełnień w Poznaniu zawiadomienie o reklamowaniu z urzędu od czynnej służby wojskowej  Sekretarza Gminy Nowa Ruda.</w:t>
      </w:r>
    </w:p>
    <w:p>
      <w:pPr>
        <w:pStyle w:val="Normal"/>
        <w:numPr>
          <w:ilvl w:val="0"/>
          <w:numId w:val="28"/>
        </w:numPr>
        <w:ind w:left="0" w:hanging="0"/>
        <w:jc w:val="both"/>
        <w:rPr>
          <w:rFonts w:ascii="Calibri" w:hAnsi="Calibri" w:cs="Calibri"/>
        </w:rPr>
      </w:pPr>
      <w:r>
        <w:rPr>
          <w:rFonts w:eastAsia="Times New Roman" w:cs="Calibri" w:ascii="Calibri" w:hAnsi="Calibri"/>
        </w:rPr>
        <w:t>Sporządzono plan świadczeń rzeczowych i plan świadczeń osobistych Gminy Nowa Ruda przewidzianych do wykonania w 2021 roku.</w:t>
      </w:r>
    </w:p>
    <w:p>
      <w:pPr>
        <w:pStyle w:val="Normal"/>
        <w:numPr>
          <w:ilvl w:val="0"/>
          <w:numId w:val="28"/>
        </w:numPr>
        <w:ind w:left="0" w:hanging="0"/>
        <w:jc w:val="both"/>
        <w:rPr>
          <w:rFonts w:ascii="Calibri" w:hAnsi="Calibri" w:cs="Calibri"/>
        </w:rPr>
      </w:pPr>
      <w:r>
        <w:rPr>
          <w:rFonts w:eastAsia="Times New Roman" w:cs="Calibri" w:ascii="Calibri" w:hAnsi="Calibri"/>
        </w:rPr>
        <w:t xml:space="preserve">Sporządzono i przesłano informacje dla Starostwa Powiatowego w Kłodzku w związku </w:t>
        <w:br/>
        <w:t>z aktualizacją Planu Akcji Kurierskiej powiatu Kłodzkiego.</w:t>
      </w:r>
    </w:p>
    <w:p>
      <w:pPr>
        <w:pStyle w:val="Normal"/>
        <w:numPr>
          <w:ilvl w:val="0"/>
          <w:numId w:val="28"/>
        </w:numPr>
        <w:ind w:left="0" w:hanging="0"/>
        <w:jc w:val="both"/>
        <w:rPr>
          <w:rFonts w:ascii="Calibri" w:hAnsi="Calibri" w:cs="Calibri"/>
        </w:rPr>
      </w:pPr>
      <w:r>
        <w:rPr>
          <w:rFonts w:eastAsia="Times New Roman" w:cs="Calibri" w:ascii="Calibri" w:hAnsi="Calibri"/>
        </w:rPr>
        <w:t xml:space="preserve">Sporządzono  rozliczenie dotacji przekazanej przez Wojewodę Dolnośląskiego w roku 2020  na wydatki administracyjne związane z aktualizacją planów akcji kurierskiej oraz </w:t>
        <w:br/>
        <w:t>z przeznaczeniem dla osób pełniących funkcję kuriera w celu przekazania do Dolnośląskiego Urzędu Wojewódzkiego we Wrocławiu.</w:t>
      </w:r>
    </w:p>
    <w:p>
      <w:pPr>
        <w:pStyle w:val="Normal"/>
        <w:numPr>
          <w:ilvl w:val="0"/>
          <w:numId w:val="28"/>
        </w:numPr>
        <w:ind w:left="0" w:hanging="0"/>
        <w:jc w:val="both"/>
        <w:rPr>
          <w:rFonts w:ascii="Calibri" w:hAnsi="Calibri" w:cs="Calibri"/>
        </w:rPr>
      </w:pPr>
      <w:r>
        <w:rPr>
          <w:rFonts w:eastAsia="Times New Roman" w:cs="Calibri" w:ascii="Calibri" w:hAnsi="Calibri"/>
        </w:rPr>
        <w:t>Dokonano przeglądu Planu Akcji Kurierskiej Gminy Nowa Ruda i przekazano informację do Starostwa Powiatowego w Kłodzku o aktualności i zgodności ww. planu z obowiązującymi przepisami.</w:t>
      </w:r>
    </w:p>
    <w:p>
      <w:pPr>
        <w:pStyle w:val="Normal"/>
        <w:numPr>
          <w:ilvl w:val="0"/>
          <w:numId w:val="28"/>
        </w:numPr>
        <w:ind w:left="0" w:hanging="0"/>
        <w:jc w:val="both"/>
        <w:rPr>
          <w:rFonts w:ascii="Calibri" w:hAnsi="Calibri" w:cs="Calibri"/>
        </w:rPr>
      </w:pPr>
      <w:r>
        <w:rPr>
          <w:rFonts w:eastAsia="Times New Roman" w:cs="Calibri" w:ascii="Calibri" w:hAnsi="Calibri"/>
        </w:rPr>
        <w:t>Opracowano roczny Plan kontroli problemowych wykonywania zadań obronnych w Gminie Nowa Ruda na 2021 rok, którego kopię do dnia 28 lutego 2021 r. należy przekazać do Dolnośląskiego Urzędu Wojewódzkiego we Wrocławiu poprzez platformę E-PUAP.</w:t>
      </w:r>
    </w:p>
    <w:p>
      <w:pPr>
        <w:pStyle w:val="Normal"/>
        <w:numPr>
          <w:ilvl w:val="0"/>
          <w:numId w:val="28"/>
        </w:numPr>
        <w:spacing w:before="60" w:after="60"/>
        <w:ind w:left="0" w:hanging="0"/>
        <w:jc w:val="both"/>
        <w:rPr>
          <w:rFonts w:ascii="Calibri" w:hAnsi="Calibri" w:cs="Calibri"/>
        </w:rPr>
      </w:pPr>
      <w:r>
        <w:rPr>
          <w:rFonts w:cs="Calibri" w:ascii="Calibri" w:hAnsi="Calibri"/>
        </w:rPr>
        <w:t>Podpisano umowy na dostawę paliw dla OSP z terenu Gminy Nowa Ruda.</w:t>
      </w:r>
    </w:p>
    <w:p>
      <w:pPr>
        <w:pStyle w:val="NormalWeb"/>
        <w:numPr>
          <w:ilvl w:val="0"/>
          <w:numId w:val="28"/>
        </w:numPr>
        <w:spacing w:beforeAutospacing="0" w:before="0" w:after="119"/>
        <w:ind w:left="0" w:hanging="0"/>
        <w:jc w:val="both"/>
        <w:rPr>
          <w:rFonts w:ascii="Calibri" w:hAnsi="Calibri" w:cs="Calibri"/>
        </w:rPr>
      </w:pPr>
      <w:r>
        <w:rPr>
          <w:rFonts w:cs="Calibri" w:ascii="Calibri" w:hAnsi="Calibri"/>
        </w:rPr>
        <w:t>Zawarto umowy z kierowcami – konserwatorami OSP Gminy Nowa Ruda.</w:t>
      </w:r>
    </w:p>
    <w:p>
      <w:pPr>
        <w:pStyle w:val="NormalWeb"/>
        <w:numPr>
          <w:ilvl w:val="0"/>
          <w:numId w:val="28"/>
        </w:numPr>
        <w:spacing w:beforeAutospacing="0" w:before="0" w:after="119"/>
        <w:ind w:left="0" w:hanging="0"/>
        <w:jc w:val="both"/>
        <w:rPr>
          <w:rFonts w:ascii="Calibri" w:hAnsi="Calibri" w:cs="Calibri"/>
        </w:rPr>
      </w:pPr>
      <w:r>
        <w:rPr>
          <w:rFonts w:cs="Calibri" w:ascii="Calibri" w:hAnsi="Calibri"/>
        </w:rPr>
        <w:t>Sprzedano samochód marki Jelcz 315 będącego na stanie OSP Bożków.</w:t>
      </w:r>
    </w:p>
    <w:p>
      <w:pPr>
        <w:pStyle w:val="NormalWeb"/>
        <w:numPr>
          <w:ilvl w:val="0"/>
          <w:numId w:val="28"/>
        </w:numPr>
        <w:spacing w:beforeAutospacing="0" w:before="0" w:after="119"/>
        <w:ind w:left="0" w:hanging="0"/>
        <w:jc w:val="both"/>
        <w:rPr>
          <w:rFonts w:ascii="Calibri" w:hAnsi="Calibri" w:cs="Calibri"/>
        </w:rPr>
      </w:pPr>
      <w:r>
        <w:rPr>
          <w:rFonts w:cs="Calibri" w:ascii="Calibri" w:hAnsi="Calibri"/>
        </w:rPr>
        <w:t>Wydawano druki ścisłego zarachowania -  karty drogowe dla kierowców OSP.</w:t>
      </w:r>
    </w:p>
    <w:p>
      <w:pPr>
        <w:pStyle w:val="Normal"/>
        <w:numPr>
          <w:ilvl w:val="0"/>
          <w:numId w:val="28"/>
        </w:numPr>
        <w:spacing w:before="60" w:after="60"/>
        <w:ind w:left="0" w:hanging="0"/>
        <w:jc w:val="both"/>
        <w:rPr>
          <w:rFonts w:ascii="Calibri" w:hAnsi="Calibri" w:cs="Calibri"/>
        </w:rPr>
      </w:pPr>
      <w:r>
        <w:rPr>
          <w:rFonts w:cs="Calibri" w:ascii="Calibri" w:hAnsi="Calibri"/>
        </w:rPr>
        <w:t>Przygotowano dokumentację I przeglądu w samochodu Man będącym na stanie OSP Bożków.</w:t>
      </w:r>
    </w:p>
    <w:p>
      <w:pPr>
        <w:pStyle w:val="NormalWeb"/>
        <w:numPr>
          <w:ilvl w:val="0"/>
          <w:numId w:val="28"/>
        </w:numPr>
        <w:spacing w:beforeAutospacing="0" w:before="0" w:after="119"/>
        <w:ind w:left="0" w:hanging="0"/>
        <w:jc w:val="both"/>
        <w:rPr>
          <w:rFonts w:ascii="Calibri" w:hAnsi="Calibri" w:cs="Calibri"/>
        </w:rPr>
      </w:pPr>
      <w:r>
        <w:rPr>
          <w:rFonts w:cs="Calibri" w:ascii="Calibri" w:hAnsi="Calibri"/>
        </w:rPr>
        <w:t>Naliczono ekwiwalenty pieniężne za udział członków OSP Bożków, Jugów, Wolibórz, Czerwieńczyce, Dzikowiec Kłodzki w działaniach ratowniczych.</w:t>
      </w:r>
    </w:p>
    <w:p>
      <w:pPr>
        <w:pStyle w:val="Normal"/>
        <w:numPr>
          <w:ilvl w:val="0"/>
          <w:numId w:val="28"/>
        </w:numPr>
        <w:spacing w:before="60" w:after="60"/>
        <w:ind w:left="0" w:hanging="0"/>
        <w:jc w:val="both"/>
        <w:rPr>
          <w:rFonts w:ascii="Calibri" w:hAnsi="Calibri" w:cs="Calibri"/>
        </w:rPr>
      </w:pPr>
      <w:r>
        <w:rPr>
          <w:rFonts w:cs="Calibri" w:ascii="Calibri" w:hAnsi="Calibri"/>
        </w:rPr>
        <w:t>Przygotowano dokumentację w celu przeprowadzenia przeglądu czujnika wielogazowego dla OSP Bożków.</w:t>
      </w:r>
    </w:p>
    <w:p>
      <w:pPr>
        <w:pStyle w:val="Normal"/>
        <w:numPr>
          <w:ilvl w:val="0"/>
          <w:numId w:val="28"/>
        </w:numPr>
        <w:spacing w:before="60" w:after="60"/>
        <w:ind w:left="0" w:hanging="0"/>
        <w:jc w:val="both"/>
        <w:rPr>
          <w:rFonts w:ascii="Calibri" w:hAnsi="Calibri" w:cs="Calibri"/>
        </w:rPr>
      </w:pPr>
      <w:r>
        <w:rPr>
          <w:rFonts w:cs="Calibri" w:ascii="Calibri" w:hAnsi="Calibri"/>
        </w:rPr>
        <w:t>Skierowano na badania lekarskie członków OSP Ludwikowice Kłodzkie.</w:t>
      </w:r>
    </w:p>
    <w:p>
      <w:pPr>
        <w:pStyle w:val="Nagwek1"/>
        <w:rPr/>
      </w:pPr>
      <w:r>
        <w:rPr/>
        <w:t>W obszarze zadań związanych z zarządzaniem kryzysowym</w:t>
      </w:r>
    </w:p>
    <w:p>
      <w:pPr>
        <w:pStyle w:val="Normal"/>
        <w:numPr>
          <w:ilvl w:val="0"/>
          <w:numId w:val="24"/>
        </w:numPr>
        <w:spacing w:before="60" w:after="60"/>
        <w:ind w:left="431" w:hanging="431"/>
        <w:jc w:val="both"/>
        <w:rPr>
          <w:rFonts w:ascii="Calibri" w:hAnsi="Calibri" w:cs="Calibri"/>
        </w:rPr>
      </w:pPr>
      <w:r>
        <w:rPr>
          <w:rFonts w:cs="Calibri" w:ascii="Calibri" w:hAnsi="Calibri"/>
        </w:rPr>
        <w:t xml:space="preserve">Opracowano i wysyłano komunikaty dla mieszkańców gminy za pośrednictwem SISMS </w:t>
        <w:br/>
        <w:t>i SMS BLISKO.</w:t>
      </w:r>
    </w:p>
    <w:p>
      <w:pPr>
        <w:pStyle w:val="NormalWeb"/>
        <w:numPr>
          <w:ilvl w:val="0"/>
          <w:numId w:val="24"/>
        </w:numPr>
        <w:spacing w:beforeAutospacing="0" w:before="0" w:after="119"/>
        <w:ind w:left="431" w:hanging="431"/>
        <w:jc w:val="both"/>
        <w:rPr>
          <w:rFonts w:ascii="Calibri" w:hAnsi="Calibri" w:cs="Calibri"/>
        </w:rPr>
      </w:pPr>
      <w:r>
        <w:rPr>
          <w:rFonts w:cs="Calibri" w:ascii="Calibri" w:hAnsi="Calibri"/>
        </w:rPr>
        <w:t>Prowadzono działania związane z wystąpieniem ptasiej grypy na terenie Powiatu Kłodzkiego:</w:t>
        <w:br/>
        <w:t>- informowano mieszkańców gminy o zachowaniu środków ostrożności, oraz o bieżącej sytuacji,</w:t>
        <w:br/>
        <w:t>- przygotowano tablice i oznakowanie miejscowości Bożków jako terenu zagrożonego,</w:t>
      </w:r>
    </w:p>
    <w:p>
      <w:pPr>
        <w:pStyle w:val="NormalWeb"/>
        <w:numPr>
          <w:ilvl w:val="0"/>
          <w:numId w:val="24"/>
        </w:numPr>
        <w:spacing w:beforeAutospacing="0" w:before="0" w:after="119"/>
        <w:ind w:left="431" w:hanging="431"/>
        <w:jc w:val="both"/>
        <w:rPr>
          <w:rFonts w:ascii="Calibri" w:hAnsi="Calibri" w:cs="Calibri"/>
        </w:rPr>
      </w:pPr>
      <w:r>
        <w:rPr>
          <w:rFonts w:cs="Calibri" w:ascii="Calibri" w:hAnsi="Calibri"/>
        </w:rPr>
        <w:t>Ostrzegano mieszkańców Gminy Nowa Ruda w związku z przekroczeniem zanieczyszczenia powietrza pyłem PM10,</w:t>
      </w:r>
    </w:p>
    <w:p>
      <w:pPr>
        <w:pStyle w:val="NormalWeb"/>
        <w:numPr>
          <w:ilvl w:val="0"/>
          <w:numId w:val="24"/>
        </w:numPr>
        <w:spacing w:beforeAutospacing="0" w:before="0" w:after="280"/>
        <w:ind w:left="431" w:hanging="431"/>
        <w:jc w:val="both"/>
        <w:rPr>
          <w:rFonts w:ascii="Calibri" w:hAnsi="Calibri" w:cs="Calibri"/>
        </w:rPr>
      </w:pPr>
      <w:r>
        <w:rPr>
          <w:rFonts w:cs="Calibri" w:ascii="Calibri" w:hAnsi="Calibri"/>
        </w:rPr>
        <w:t>Przygotowano plan pracy Gminnego Zespołu Zarządzania Kryzysowego na 2021 rok.</w:t>
      </w:r>
    </w:p>
    <w:p>
      <w:pPr>
        <w:pStyle w:val="Nagwek1"/>
        <w:jc w:val="both"/>
        <w:rPr>
          <w:rStyle w:val="Domylnaczcionkaakapitu2"/>
        </w:rPr>
      </w:pPr>
      <w:r>
        <w:rPr/>
        <w:t>W zakresie utrzymania gminnych obiektów i urządzeń użyteczności publicznej oraz obiektów administracyjnych</w:t>
      </w:r>
    </w:p>
    <w:p>
      <w:pPr>
        <w:pStyle w:val="ListParagraph"/>
        <w:numPr>
          <w:ilvl w:val="3"/>
          <w:numId w:val="29"/>
        </w:numPr>
        <w:spacing w:lineRule="auto" w:line="240" w:before="0" w:after="0"/>
        <w:ind w:left="709" w:hanging="283"/>
        <w:jc w:val="both"/>
        <w:textAlignment w:val="baseline"/>
        <w:rPr>
          <w:rFonts w:cs="Calibri"/>
          <w:sz w:val="24"/>
          <w:szCs w:val="24"/>
        </w:rPr>
      </w:pPr>
      <w:r>
        <w:rPr>
          <w:rFonts w:cs="Calibri"/>
          <w:sz w:val="24"/>
          <w:szCs w:val="24"/>
        </w:rPr>
        <w:t>Przygotowanie wniosku o płatność końcową dla zadania "Przebudowa i remont obiektu istniejącego z przeznaczeniem na Klub Seniora w Jugowie wraz z niezbędna infrastrukturą techniczną”.</w:t>
      </w:r>
    </w:p>
    <w:p>
      <w:pPr>
        <w:pStyle w:val="Normal"/>
        <w:numPr>
          <w:ilvl w:val="0"/>
          <w:numId w:val="29"/>
        </w:numPr>
        <w:jc w:val="both"/>
        <w:rPr>
          <w:rFonts w:ascii="Calibri" w:hAnsi="Calibri" w:cs="Calibri"/>
        </w:rPr>
      </w:pPr>
      <w:r>
        <w:rPr>
          <w:rStyle w:val="Domylnaczcionkaakapitu2"/>
          <w:rFonts w:cs="Calibri" w:ascii="Calibri" w:hAnsi="Calibri"/>
        </w:rPr>
        <w:t xml:space="preserve">Zawarto umowę z </w:t>
      </w:r>
      <w:r>
        <w:rPr>
          <w:rFonts w:cs="Calibri" w:ascii="Calibri" w:hAnsi="Calibri"/>
        </w:rPr>
        <w:t>firmą Beta Clean z siedzibą w Nowej Rudzie w zakresie świadczenia usług sprzątania pomieszczeń w budynku przy ul. Niepodległości 2 w Nowej Rudzie,</w:t>
      </w:r>
    </w:p>
    <w:p>
      <w:pPr>
        <w:pStyle w:val="Normal"/>
        <w:numPr>
          <w:ilvl w:val="0"/>
          <w:numId w:val="29"/>
        </w:numPr>
        <w:jc w:val="both"/>
        <w:rPr>
          <w:rFonts w:ascii="Calibri" w:hAnsi="Calibri" w:cs="Calibri"/>
        </w:rPr>
      </w:pPr>
      <w:r>
        <w:rPr>
          <w:rFonts w:cs="Calibri" w:ascii="Calibri" w:hAnsi="Calibri"/>
        </w:rPr>
        <w:t>Przeprowadzono postępowanie w sprawie zamówienia o wartości równej lub wyższej 15.000,00 zł netto, ale mniejszej niż 50.000,00 zł netto dotyczące „Remontu trzech pomieszczeń biurowych w budynku Urzędu Gminy Nowa Ruda ul. Niepodległości 4 w Nowej Rudzie i zawarto umowę na roboty budowlane i realizację remontu do 26 lutego 2021 r.,</w:t>
      </w:r>
    </w:p>
    <w:p>
      <w:pPr>
        <w:pStyle w:val="Normal"/>
        <w:numPr>
          <w:ilvl w:val="0"/>
          <w:numId w:val="29"/>
        </w:numPr>
        <w:jc w:val="both"/>
        <w:rPr>
          <w:rFonts w:ascii="Calibri" w:hAnsi="Calibri" w:cs="Calibri"/>
        </w:rPr>
      </w:pPr>
      <w:r>
        <w:rPr>
          <w:rFonts w:cs="Calibri" w:ascii="Calibri" w:hAnsi="Calibri"/>
        </w:rPr>
        <w:t>Zawarto umowę – zlecenie na prowadzenie przetargów w trybie ustawy Prawo zamówień publicznych w Gminie Nowa Ruda,</w:t>
      </w:r>
    </w:p>
    <w:p>
      <w:pPr>
        <w:pStyle w:val="ListParagraph"/>
        <w:numPr>
          <w:ilvl w:val="0"/>
          <w:numId w:val="29"/>
        </w:numPr>
        <w:spacing w:lineRule="auto" w:line="240" w:before="0" w:after="0"/>
        <w:jc w:val="both"/>
        <w:rPr>
          <w:color w:val="auto"/>
          <w:sz w:val="24"/>
          <w:szCs w:val="24"/>
        </w:rPr>
      </w:pPr>
      <w:r>
        <w:rPr>
          <w:color w:val="auto"/>
          <w:sz w:val="24"/>
          <w:szCs w:val="24"/>
        </w:rPr>
        <w:t xml:space="preserve">Zawarto umowę – zlecenie w zakresie prowadzenia audytu wewnętrznego </w:t>
        <w:br/>
        <w:t>w Urzędzie Gminy Nowa Ruda oraz jednostkach organizacyjnych Gminy Nowa Ruda.</w:t>
      </w:r>
    </w:p>
    <w:p>
      <w:pPr>
        <w:pStyle w:val="ListParagraph"/>
        <w:numPr>
          <w:ilvl w:val="0"/>
          <w:numId w:val="29"/>
        </w:numPr>
        <w:spacing w:lineRule="auto" w:line="240" w:before="0" w:after="0"/>
        <w:jc w:val="both"/>
        <w:rPr>
          <w:color w:val="auto"/>
          <w:sz w:val="24"/>
          <w:szCs w:val="24"/>
        </w:rPr>
      </w:pPr>
      <w:r>
        <w:rPr>
          <w:color w:val="auto"/>
          <w:sz w:val="24"/>
          <w:szCs w:val="24"/>
        </w:rPr>
        <w:t>Zawarto umowę na świadczenie usług doradczych oraz szkoleniowych w ramach programu pod nazwą „Europejski Urząd – Nowa Perspektywa 2020”.</w:t>
      </w:r>
    </w:p>
    <w:p>
      <w:pPr>
        <w:pStyle w:val="Nagwek1"/>
        <w:rPr/>
      </w:pPr>
      <w:r>
        <w:rPr/>
        <w:t>W zakresie promocji gminy</w:t>
      </w:r>
    </w:p>
    <w:p>
      <w:pPr>
        <w:pStyle w:val="Standard"/>
        <w:numPr>
          <w:ilvl w:val="0"/>
          <w:numId w:val="1"/>
        </w:numPr>
        <w:spacing w:before="60" w:after="60"/>
        <w:jc w:val="both"/>
        <w:rPr>
          <w:rFonts w:ascii="Calibri" w:hAnsi="Calibri" w:cs="Calibri"/>
          <w:color w:val="auto"/>
        </w:rPr>
      </w:pPr>
      <w:r>
        <w:rPr>
          <w:rFonts w:cs="Calibri" w:ascii="Calibri" w:hAnsi="Calibri"/>
          <w:color w:val="auto"/>
        </w:rPr>
        <w:t>1. Bieżąca obsługa strony www.gmina.nowaruda.pl, profilu Gminy Nowa Ruda na portalu społecznościowym i profilu Wieża Widokowa na Włodzickiej Górze (przygotowanie, przetwarzanie treści tekstowych, przygotowanie zdjęć i grafik).</w:t>
      </w:r>
    </w:p>
    <w:p>
      <w:pPr>
        <w:pStyle w:val="Standard"/>
        <w:numPr>
          <w:ilvl w:val="0"/>
          <w:numId w:val="1"/>
        </w:numPr>
        <w:spacing w:before="60" w:after="60"/>
        <w:jc w:val="both"/>
        <w:rPr>
          <w:rFonts w:ascii="Calibri" w:hAnsi="Calibri" w:cs="Calibri"/>
          <w:color w:val="auto"/>
        </w:rPr>
      </w:pPr>
      <w:r>
        <w:rPr>
          <w:rFonts w:cs="Calibri" w:ascii="Calibri" w:hAnsi="Calibri"/>
          <w:color w:val="auto"/>
        </w:rPr>
        <w:t>2. Wydanie dwumiesięcznika "Wiadomości...", styczeń-luty. Nadzór nad kolportażem wydania.</w:t>
      </w:r>
    </w:p>
    <w:p>
      <w:pPr>
        <w:pStyle w:val="Standard"/>
        <w:numPr>
          <w:ilvl w:val="0"/>
          <w:numId w:val="1"/>
        </w:numPr>
        <w:spacing w:before="60" w:after="60"/>
        <w:jc w:val="both"/>
        <w:rPr>
          <w:rFonts w:ascii="Calibri" w:hAnsi="Calibri" w:cs="Calibri"/>
          <w:color w:val="auto"/>
        </w:rPr>
      </w:pPr>
      <w:r>
        <w:rPr>
          <w:rFonts w:cs="Calibri" w:ascii="Calibri" w:hAnsi="Calibri"/>
          <w:color w:val="auto"/>
        </w:rPr>
        <w:t>3. Zamówienie materiałów promocyjnych - smycze reklamowe, podstawki pod telefon, kredki.</w:t>
      </w:r>
    </w:p>
    <w:p>
      <w:pPr>
        <w:pStyle w:val="Standard"/>
        <w:numPr>
          <w:ilvl w:val="0"/>
          <w:numId w:val="1"/>
        </w:numPr>
        <w:spacing w:before="60" w:after="60"/>
        <w:jc w:val="both"/>
        <w:rPr>
          <w:rFonts w:ascii="Calibri" w:hAnsi="Calibri" w:cs="Calibri"/>
          <w:color w:val="auto"/>
        </w:rPr>
      </w:pPr>
      <w:r>
        <w:rPr>
          <w:rFonts w:cs="Calibri" w:ascii="Calibri" w:hAnsi="Calibri"/>
          <w:color w:val="auto"/>
        </w:rPr>
        <w:t>4. Zlecenie montażu skrzynki na pieczątkę na Włodzickiej Górze i nowych tablic z przebiegiem szlaków.</w:t>
      </w:r>
    </w:p>
    <w:p>
      <w:pPr>
        <w:pStyle w:val="Standard"/>
        <w:numPr>
          <w:ilvl w:val="0"/>
          <w:numId w:val="1"/>
        </w:numPr>
        <w:spacing w:before="60" w:after="60"/>
        <w:jc w:val="both"/>
        <w:rPr>
          <w:rFonts w:ascii="Calibri" w:hAnsi="Calibri" w:cs="Calibri"/>
          <w:color w:val="auto"/>
        </w:rPr>
      </w:pPr>
      <w:r>
        <w:rPr>
          <w:rFonts w:cs="Calibri" w:ascii="Calibri" w:hAnsi="Calibri"/>
          <w:color w:val="auto"/>
        </w:rPr>
        <w:t>5. Rozmowa z rolnikiem w obecności Nadleśnictwa Jugów w sprawie niszczenia znaków na szlaku turystycznym na Włodzickich Wzgórzach.</w:t>
      </w:r>
    </w:p>
    <w:p>
      <w:pPr>
        <w:pStyle w:val="Standard"/>
        <w:numPr>
          <w:ilvl w:val="0"/>
          <w:numId w:val="1"/>
        </w:numPr>
        <w:spacing w:before="60" w:after="60"/>
        <w:jc w:val="both"/>
        <w:rPr>
          <w:rFonts w:ascii="Calibri" w:hAnsi="Calibri" w:cs="Calibri"/>
          <w:color w:val="auto"/>
        </w:rPr>
      </w:pPr>
      <w:r>
        <w:rPr>
          <w:rFonts w:cs="Calibri" w:ascii="Calibri" w:hAnsi="Calibri"/>
          <w:color w:val="auto"/>
        </w:rPr>
        <w:t>6. Rozmowa w Centrum Kultury z osobami chcącymi zaangażować się w znakowanie nowych szlaków turystycznych na Włodzickich Wzgórzach.</w:t>
      </w:r>
    </w:p>
    <w:p>
      <w:pPr>
        <w:pStyle w:val="Standard"/>
        <w:numPr>
          <w:ilvl w:val="0"/>
          <w:numId w:val="1"/>
        </w:numPr>
        <w:spacing w:before="60" w:after="60"/>
        <w:jc w:val="both"/>
        <w:rPr>
          <w:rFonts w:ascii="Calibri" w:hAnsi="Calibri" w:cs="Calibri"/>
          <w:color w:val="auto"/>
        </w:rPr>
      </w:pPr>
      <w:r>
        <w:rPr>
          <w:rFonts w:cs="Calibri" w:ascii="Calibri" w:hAnsi="Calibri"/>
          <w:color w:val="auto"/>
        </w:rPr>
        <w:t>7. Dokumentacja fotograficzna ważnych wydarzeń i inwestycji na terenie gminy.</w:t>
      </w:r>
    </w:p>
    <w:p>
      <w:pPr>
        <w:pStyle w:val="Standard"/>
        <w:numPr>
          <w:ilvl w:val="0"/>
          <w:numId w:val="1"/>
        </w:numPr>
        <w:spacing w:before="60" w:after="60"/>
        <w:jc w:val="both"/>
        <w:rPr>
          <w:rFonts w:ascii="Calibri" w:hAnsi="Calibri" w:cs="Calibri"/>
          <w:color w:val="auto"/>
        </w:rPr>
      </w:pPr>
      <w:r>
        <w:rPr>
          <w:rFonts w:cs="Calibri" w:ascii="Calibri" w:hAnsi="Calibri"/>
          <w:color w:val="auto"/>
        </w:rPr>
        <w:t>8. Zamieszczanie przetargów na stronie www.gmina.nowaruda.pl oraz zgłaszanie przetargów do zamieszczenia na stronie www.otoprzetargi.pl</w:t>
      </w:r>
    </w:p>
    <w:p>
      <w:pPr>
        <w:pStyle w:val="Standard"/>
        <w:numPr>
          <w:ilvl w:val="0"/>
          <w:numId w:val="1"/>
        </w:numPr>
        <w:spacing w:before="60" w:after="60"/>
        <w:jc w:val="both"/>
        <w:rPr>
          <w:rFonts w:ascii="Calibri" w:hAnsi="Calibri" w:cs="Calibri"/>
          <w:color w:val="auto"/>
        </w:rPr>
      </w:pPr>
      <w:r>
        <w:rPr>
          <w:rFonts w:cs="Calibri" w:ascii="Calibri" w:hAnsi="Calibri"/>
          <w:color w:val="auto"/>
        </w:rPr>
        <w:t>9. Przygotowanie umów na zamieszczanie informacji urzędowych w mediach - umowa z Telewizją Kłodzką, 24klodzko.pl, otoprzetargi.pl</w:t>
      </w:r>
    </w:p>
    <w:p>
      <w:pPr>
        <w:pStyle w:val="Standard"/>
        <w:numPr>
          <w:ilvl w:val="0"/>
          <w:numId w:val="1"/>
        </w:numPr>
        <w:spacing w:before="60" w:after="60"/>
        <w:jc w:val="both"/>
        <w:rPr>
          <w:rFonts w:ascii="Calibri" w:hAnsi="Calibri" w:cs="Calibri"/>
          <w:color w:val="auto"/>
        </w:rPr>
      </w:pPr>
      <w:r>
        <w:rPr>
          <w:rFonts w:cs="Calibri" w:ascii="Calibri" w:hAnsi="Calibri"/>
          <w:color w:val="auto"/>
        </w:rPr>
        <w:t>10. Obsługa aplikacji dla mieszkańca segrego.</w:t>
      </w:r>
    </w:p>
    <w:p>
      <w:pPr>
        <w:pStyle w:val="Standard"/>
        <w:numPr>
          <w:ilvl w:val="0"/>
          <w:numId w:val="1"/>
        </w:numPr>
        <w:spacing w:before="60" w:after="60"/>
        <w:jc w:val="both"/>
        <w:rPr>
          <w:rFonts w:ascii="Calibri" w:hAnsi="Calibri" w:cs="Calibri"/>
          <w:color w:val="auto"/>
        </w:rPr>
      </w:pPr>
      <w:r>
        <w:rPr>
          <w:rFonts w:cs="Calibri" w:ascii="Calibri" w:hAnsi="Calibri"/>
          <w:color w:val="auto"/>
        </w:rPr>
        <w:t>11. Zebranie informacji o stratach poniesionych w branży turystycznej i przekazanie ich do Urzędu Marszałkowskiego.</w:t>
      </w:r>
    </w:p>
    <w:p>
      <w:pPr>
        <w:pStyle w:val="Standard"/>
        <w:numPr>
          <w:ilvl w:val="0"/>
          <w:numId w:val="1"/>
        </w:numPr>
        <w:spacing w:before="60" w:after="60"/>
        <w:jc w:val="both"/>
        <w:rPr>
          <w:rFonts w:ascii="Calibri" w:hAnsi="Calibri" w:cs="Calibri"/>
          <w:color w:val="auto"/>
        </w:rPr>
      </w:pPr>
      <w:r>
        <w:rPr>
          <w:rFonts w:cs="Calibri" w:ascii="Calibri" w:hAnsi="Calibri"/>
          <w:color w:val="auto"/>
        </w:rPr>
        <w:t>12. Udział w akcji przekazania paczek żywnościowych dla kresowian.</w:t>
      </w:r>
    </w:p>
    <w:p>
      <w:pPr>
        <w:pStyle w:val="Nagwek1"/>
        <w:jc w:val="both"/>
        <w:rPr/>
      </w:pPr>
      <w:r>
        <w:rPr/>
        <w:t>W zakresie wspierania i upowszechniania idei samorządowej, w tym tworzenia warunków do działania i rozwoju jednostek pomocniczych i wdrażania programów pobudzania aktywności obywatelskiej</w:t>
      </w:r>
    </w:p>
    <w:p>
      <w:pPr>
        <w:pStyle w:val="ListParagraph"/>
        <w:numPr>
          <w:ilvl w:val="0"/>
          <w:numId w:val="6"/>
        </w:numPr>
        <w:spacing w:lineRule="atLeast" w:line="100" w:before="60" w:after="60"/>
        <w:jc w:val="both"/>
        <w:rPr>
          <w:rFonts w:eastAsia="Times New Roman"/>
          <w:color w:val="auto"/>
          <w:kern w:val="0"/>
          <w:sz w:val="24"/>
          <w:szCs w:val="24"/>
          <w:lang w:eastAsia="pl-PL" w:bidi="ar-SA"/>
        </w:rPr>
      </w:pPr>
      <w:r>
        <w:rPr>
          <w:rFonts w:eastAsia="Times New Roman"/>
          <w:color w:val="auto"/>
          <w:kern w:val="0"/>
          <w:sz w:val="24"/>
          <w:szCs w:val="24"/>
          <w:lang w:eastAsia="pl-PL" w:bidi="ar-SA"/>
        </w:rPr>
        <w:t>Rozliczenie  dotacji celowej dla Centrum Kultury Gminy Nowa Ruda na realizację następujących zadań:</w:t>
      </w:r>
    </w:p>
    <w:p>
      <w:pPr>
        <w:pStyle w:val="ListParagraph"/>
        <w:spacing w:lineRule="atLeast" w:line="100" w:before="60" w:after="60"/>
        <w:jc w:val="both"/>
        <w:rPr>
          <w:rFonts w:eastAsia="Times New Roman"/>
          <w:color w:val="auto"/>
          <w:kern w:val="0"/>
          <w:sz w:val="24"/>
          <w:szCs w:val="24"/>
          <w:lang w:eastAsia="pl-PL" w:bidi="ar-SA"/>
        </w:rPr>
      </w:pPr>
      <w:r>
        <w:rPr>
          <w:rFonts w:eastAsia="Times New Roman"/>
          <w:color w:val="auto"/>
          <w:kern w:val="0"/>
          <w:sz w:val="24"/>
          <w:szCs w:val="24"/>
          <w:lang w:eastAsia="pl-PL" w:bidi="ar-SA"/>
        </w:rPr>
        <w:t>-„Utwardzenie terenu przy budynku CKGNR kostką betonową oraz montaż bramy wjazdowej”</w:t>
      </w:r>
    </w:p>
    <w:p>
      <w:pPr>
        <w:pStyle w:val="ListParagraph"/>
        <w:spacing w:lineRule="atLeast" w:line="100" w:before="60" w:after="60"/>
        <w:jc w:val="both"/>
        <w:rPr>
          <w:rFonts w:eastAsia="Times New Roman"/>
          <w:color w:val="auto"/>
          <w:kern w:val="0"/>
          <w:sz w:val="24"/>
          <w:szCs w:val="24"/>
          <w:lang w:eastAsia="pl-PL" w:bidi="ar-SA"/>
        </w:rPr>
      </w:pPr>
      <w:r>
        <w:rPr>
          <w:rFonts w:eastAsia="Times New Roman"/>
          <w:color w:val="auto"/>
          <w:kern w:val="0"/>
          <w:sz w:val="24"/>
          <w:szCs w:val="24"/>
          <w:lang w:eastAsia="pl-PL" w:bidi="ar-SA"/>
        </w:rPr>
        <w:t>- „Wdrożenie systemu elektronicznej obsługi czytelnika (MAK+) w Bibliotece Publicznej Gminy Nowa Ruda oraz jej filiach”</w:t>
      </w:r>
    </w:p>
    <w:p>
      <w:pPr>
        <w:pStyle w:val="ListParagraph"/>
        <w:spacing w:lineRule="atLeast" w:line="100" w:before="60" w:after="60"/>
        <w:jc w:val="both"/>
        <w:rPr>
          <w:rFonts w:eastAsia="Times New Roman"/>
          <w:color w:val="auto"/>
          <w:kern w:val="0"/>
          <w:sz w:val="24"/>
          <w:szCs w:val="24"/>
          <w:lang w:eastAsia="pl-PL" w:bidi="ar-SA"/>
        </w:rPr>
      </w:pPr>
      <w:r>
        <w:rPr>
          <w:rFonts w:eastAsia="Times New Roman"/>
          <w:color w:val="auto"/>
          <w:kern w:val="0"/>
          <w:sz w:val="24"/>
          <w:szCs w:val="24"/>
          <w:lang w:eastAsia="pl-PL" w:bidi="ar-SA"/>
        </w:rPr>
        <w:t>- Przebudowa  i doposażenie obiektów instytucji kultury w Gminie Nowa Ruda”\</w:t>
      </w:r>
    </w:p>
    <w:p>
      <w:pPr>
        <w:pStyle w:val="Normal"/>
        <w:widowControl/>
        <w:numPr>
          <w:ilvl w:val="0"/>
          <w:numId w:val="6"/>
        </w:numPr>
        <w:suppressAutoHyphens w:val="false"/>
        <w:spacing w:before="60" w:after="60"/>
        <w:jc w:val="both"/>
        <w:rPr>
          <w:rFonts w:ascii="Calibri" w:hAnsi="Calibri" w:cs="Calibri"/>
        </w:rPr>
      </w:pPr>
      <w:r>
        <w:rPr>
          <w:rFonts w:cs="Calibri" w:ascii="Calibri" w:hAnsi="Calibri"/>
        </w:rPr>
        <w:t>Weryfikowano rachunki i faktury przedkładane przez Sołtysów.</w:t>
      </w:r>
    </w:p>
    <w:p>
      <w:pPr>
        <w:pStyle w:val="Normal"/>
        <w:widowControl/>
        <w:numPr>
          <w:ilvl w:val="0"/>
          <w:numId w:val="6"/>
        </w:numPr>
        <w:suppressAutoHyphens w:val="false"/>
        <w:spacing w:before="60" w:after="60"/>
        <w:jc w:val="both"/>
        <w:rPr>
          <w:rFonts w:ascii="Calibri" w:hAnsi="Calibri" w:cs="Calibri"/>
        </w:rPr>
      </w:pPr>
      <w:r>
        <w:rPr>
          <w:rFonts w:cs="Calibri" w:ascii="Calibri" w:hAnsi="Calibri"/>
        </w:rPr>
        <w:t>Przygotowano oraz przesłano do publikacji oraz do wiadomości kierowników urzędu zestawienia zadań dot. realizacji Funduszu Sołeckiego  na rok 2021.</w:t>
      </w:r>
    </w:p>
    <w:p>
      <w:pPr>
        <w:pStyle w:val="NormalWeb"/>
        <w:numPr>
          <w:ilvl w:val="0"/>
          <w:numId w:val="6"/>
        </w:numPr>
        <w:spacing w:beforeAutospacing="0" w:before="62" w:after="62"/>
        <w:jc w:val="both"/>
        <w:rPr>
          <w:rFonts w:ascii="Calibri" w:hAnsi="Calibri" w:cs="Calibri"/>
        </w:rPr>
      </w:pPr>
      <w:r>
        <w:rPr>
          <w:rFonts w:cs="Calibri" w:ascii="Calibri" w:hAnsi="Calibri"/>
        </w:rPr>
        <w:t>Realizowano zadania zawarte we wnioskach sołectw dotyczących funduszu sołeckiego na rok 2020.</w:t>
      </w:r>
    </w:p>
    <w:p>
      <w:pPr>
        <w:pStyle w:val="NormalWeb"/>
        <w:numPr>
          <w:ilvl w:val="0"/>
          <w:numId w:val="6"/>
        </w:numPr>
        <w:spacing w:beforeAutospacing="0" w:before="0" w:after="62"/>
        <w:jc w:val="both"/>
        <w:rPr>
          <w:rFonts w:ascii="Calibri" w:hAnsi="Calibri" w:cs="Calibri"/>
        </w:rPr>
      </w:pPr>
      <w:r>
        <w:rPr>
          <w:rFonts w:cs="Calibri" w:ascii="Calibri" w:hAnsi="Calibri"/>
        </w:rPr>
        <w:t>Koordynowanie działań w projekcie "Aktywny senior", przygotowanie kolejnego wniosku o zmianę w zakresie wydarzenia "Stoły wielkanocne".</w:t>
      </w:r>
    </w:p>
    <w:p>
      <w:pPr>
        <w:pStyle w:val="Normal"/>
        <w:widowControl/>
        <w:numPr>
          <w:ilvl w:val="0"/>
          <w:numId w:val="6"/>
        </w:numPr>
        <w:suppressAutoHyphens w:val="false"/>
        <w:spacing w:lineRule="auto" w:line="276"/>
        <w:jc w:val="both"/>
        <w:rPr>
          <w:rFonts w:ascii="Calibri" w:hAnsi="Calibri" w:cs="Calibri"/>
        </w:rPr>
      </w:pPr>
      <w:r>
        <w:rPr>
          <w:rFonts w:cs="Calibri" w:ascii="Calibri" w:hAnsi="Calibri"/>
          <w:lang w:eastAsia="pl-PL"/>
        </w:rPr>
        <w:t xml:space="preserve">Odebrano </w:t>
      </w:r>
      <w:r>
        <w:rPr>
          <w:rFonts w:cs="Calibri" w:ascii="Calibri" w:hAnsi="Calibri"/>
        </w:rPr>
        <w:t>zadanie pn.:</w:t>
      </w:r>
      <w:r>
        <w:rPr>
          <w:rFonts w:cs="Calibri" w:ascii="Calibri" w:hAnsi="Calibri"/>
          <w:lang w:eastAsia="pl-PL"/>
        </w:rPr>
        <w:t xml:space="preserve"> </w:t>
      </w:r>
      <w:r>
        <w:rPr>
          <w:rFonts w:cs="Calibri" w:ascii="Calibri" w:hAnsi="Calibri"/>
          <w:bCs/>
        </w:rPr>
        <w:t>„</w:t>
      </w:r>
      <w:r>
        <w:rPr>
          <w:rFonts w:cs="Calibri" w:ascii="Calibri" w:hAnsi="Calibri"/>
        </w:rPr>
        <w:t>Wykonanie i montaż pomieszczenia gospodarczego na terenie sołectwa Koszyn”.</w:t>
      </w:r>
      <w:r>
        <w:rPr>
          <w:rFonts w:cs="Calibri" w:ascii="Calibri" w:hAnsi="Calibri"/>
          <w:lang w:eastAsia="pl-PL"/>
        </w:rPr>
        <w:t xml:space="preserve"> Inwestycja realizowana w ramach Funduszu Sołeckiego  Koszyn – przedsięwzięcie nr 1 – </w:t>
      </w:r>
      <w:r>
        <w:rPr>
          <w:rFonts w:cs="Calibri" w:ascii="Calibri" w:hAnsi="Calibri"/>
        </w:rPr>
        <w:t xml:space="preserve"> Zakup i montaż pomieszczenia gospodarczego na terenie Sołectwa Koszyn</w:t>
      </w:r>
      <w:r>
        <w:rPr>
          <w:rFonts w:cs="Calibri" w:ascii="Calibri" w:hAnsi="Calibri"/>
          <w:lang w:eastAsia="pl-PL"/>
        </w:rPr>
        <w:t>.</w:t>
      </w:r>
    </w:p>
    <w:p>
      <w:pPr>
        <w:pStyle w:val="ListParagraph"/>
        <w:numPr>
          <w:ilvl w:val="0"/>
          <w:numId w:val="6"/>
        </w:numPr>
        <w:jc w:val="both"/>
        <w:rPr>
          <w:rFonts w:cs="Calibri"/>
          <w:sz w:val="24"/>
          <w:szCs w:val="24"/>
        </w:rPr>
      </w:pPr>
      <w:r>
        <w:rPr>
          <w:rFonts w:cs="Calibri"/>
          <w:sz w:val="24"/>
          <w:szCs w:val="24"/>
          <w:lang w:eastAsia="pl-PL"/>
        </w:rPr>
        <w:t xml:space="preserve">Zlecono i odebrano </w:t>
      </w:r>
      <w:r>
        <w:rPr>
          <w:rFonts w:cs="Calibri"/>
          <w:sz w:val="24"/>
          <w:szCs w:val="24"/>
        </w:rPr>
        <w:t>zadanie pn.:</w:t>
      </w:r>
      <w:r>
        <w:rPr>
          <w:rFonts w:cs="Calibri"/>
          <w:sz w:val="24"/>
          <w:szCs w:val="24"/>
          <w:lang w:eastAsia="pl-PL"/>
        </w:rPr>
        <w:t xml:space="preserve"> </w:t>
      </w:r>
      <w:r>
        <w:rPr>
          <w:rFonts w:cs="Calibri"/>
          <w:sz w:val="24"/>
          <w:szCs w:val="24"/>
        </w:rPr>
        <w:t xml:space="preserve">„Wykonanie projektu budowlanego placu zabaw w miejscowości Dworki w granicach działki nr 81/16 . </w:t>
      </w:r>
      <w:r>
        <w:rPr>
          <w:rFonts w:cs="Calibri"/>
          <w:sz w:val="24"/>
          <w:szCs w:val="24"/>
          <w:lang w:eastAsia="pl-PL"/>
        </w:rPr>
        <w:t>Inwestycja realizowana w ramach Funduszu Sołeckiego  wsi Dworki – przedsięwzięcie nr 3 –Budowa placu zabaw.</w:t>
      </w:r>
    </w:p>
    <w:p>
      <w:pPr>
        <w:pStyle w:val="Nagwek1"/>
        <w:jc w:val="both"/>
        <w:rPr>
          <w:rStyle w:val="Domylnaczcionkaakapitu2"/>
        </w:rPr>
      </w:pPr>
      <w:r>
        <w:rPr/>
        <w:t>W zakresie współpracy i działalności na rzecz organizacji pozarządowych</w:t>
      </w:r>
    </w:p>
    <w:p>
      <w:pPr>
        <w:pStyle w:val="ListParagraph"/>
        <w:numPr>
          <w:ilvl w:val="0"/>
          <w:numId w:val="30"/>
        </w:numPr>
        <w:spacing w:lineRule="auto" w:line="240" w:before="0" w:after="0"/>
        <w:ind w:left="567" w:hanging="360"/>
        <w:jc w:val="both"/>
        <w:rPr>
          <w:color w:val="auto"/>
          <w:sz w:val="24"/>
          <w:szCs w:val="24"/>
        </w:rPr>
      </w:pPr>
      <w:r>
        <w:rPr>
          <w:color w:val="auto"/>
          <w:sz w:val="24"/>
          <w:szCs w:val="24"/>
        </w:rPr>
        <w:t>Ogłoszono i rozstrzygnięto konkursy na realizacje zadań publicznych, oraz podpisano umowy zgodnie z rocznym programem współpracy Gminy Nowa Ruda z organizacja pozarządowymi na rok 2021 w następującym zakresie:</w:t>
      </w:r>
    </w:p>
    <w:p>
      <w:pPr>
        <w:pStyle w:val="ListParagraph"/>
        <w:spacing w:lineRule="auto" w:line="240" w:before="0" w:after="0"/>
        <w:ind w:left="567" w:hanging="0"/>
        <w:jc w:val="both"/>
        <w:rPr>
          <w:color w:val="auto"/>
          <w:sz w:val="24"/>
          <w:szCs w:val="24"/>
        </w:rPr>
      </w:pPr>
      <w:r>
        <w:rPr>
          <w:color w:val="auto"/>
          <w:sz w:val="24"/>
          <w:szCs w:val="24"/>
        </w:rPr>
        <w:t>- „ Prowadzenie Świetlicy profilaktyczno-wychowawczej  w miejscowości Bożków”,</w:t>
      </w:r>
    </w:p>
    <w:p>
      <w:pPr>
        <w:pStyle w:val="ListParagraph"/>
        <w:spacing w:lineRule="auto" w:line="240" w:before="0" w:after="0"/>
        <w:ind w:left="567" w:hanging="0"/>
        <w:jc w:val="both"/>
        <w:rPr>
          <w:color w:val="auto"/>
          <w:sz w:val="24"/>
          <w:szCs w:val="24"/>
        </w:rPr>
      </w:pPr>
      <w:r>
        <w:rPr>
          <w:color w:val="auto"/>
          <w:sz w:val="24"/>
          <w:szCs w:val="24"/>
        </w:rPr>
        <w:t>- „ Prowadzenie Świetlicy profilaktyczno-wychowawczej  w miejscowości Czerwieńczyce”,</w:t>
      </w:r>
    </w:p>
    <w:p>
      <w:pPr>
        <w:pStyle w:val="ListParagraph"/>
        <w:spacing w:lineRule="auto" w:line="240" w:before="0" w:after="0"/>
        <w:ind w:left="567" w:hanging="0"/>
        <w:jc w:val="both"/>
        <w:rPr>
          <w:color w:val="auto"/>
          <w:sz w:val="24"/>
          <w:szCs w:val="24"/>
        </w:rPr>
      </w:pPr>
      <w:r>
        <w:rPr>
          <w:color w:val="auto"/>
          <w:sz w:val="24"/>
          <w:szCs w:val="24"/>
        </w:rPr>
        <w:t>- „ Prowadzenie Świetlicy profilaktyczno-wychowawczej  w miejscowości Jugów”,</w:t>
      </w:r>
    </w:p>
    <w:p>
      <w:pPr>
        <w:pStyle w:val="ListParagraph"/>
        <w:spacing w:lineRule="auto" w:line="240" w:before="0" w:after="0"/>
        <w:ind w:left="567" w:hanging="0"/>
        <w:jc w:val="both"/>
        <w:rPr>
          <w:color w:val="auto"/>
          <w:sz w:val="24"/>
          <w:szCs w:val="24"/>
        </w:rPr>
      </w:pPr>
      <w:r>
        <w:rPr>
          <w:color w:val="auto"/>
          <w:sz w:val="24"/>
          <w:szCs w:val="24"/>
        </w:rPr>
        <w:t>- „Promocja regionalnej twórczości artystyczno – kulturalnej, działalność na rzecz osób                             w wieku emerytalnym  poprzez działalność Kół Gospodyń Wiejskich, oraz klubów seniora   z terenu Gminy Nowa Ruda”,</w:t>
      </w:r>
    </w:p>
    <w:p>
      <w:pPr>
        <w:pStyle w:val="ListParagraph"/>
        <w:spacing w:lineRule="auto" w:line="240" w:before="0" w:after="0"/>
        <w:ind w:left="567" w:hanging="0"/>
        <w:jc w:val="both"/>
        <w:rPr>
          <w:color w:val="auto"/>
          <w:sz w:val="24"/>
          <w:szCs w:val="24"/>
        </w:rPr>
      </w:pPr>
      <w:r>
        <w:rPr>
          <w:color w:val="auto"/>
          <w:sz w:val="24"/>
          <w:szCs w:val="24"/>
        </w:rPr>
        <w:t>- „Upowszechnianie  i ochrona praw konsumentów w 2021 roku”;</w:t>
      </w:r>
    </w:p>
    <w:p>
      <w:pPr>
        <w:pStyle w:val="ListParagraph"/>
        <w:spacing w:lineRule="auto" w:line="240" w:before="0" w:after="0"/>
        <w:ind w:left="567" w:hanging="0"/>
        <w:jc w:val="both"/>
        <w:rPr>
          <w:color w:val="auto"/>
          <w:sz w:val="24"/>
          <w:szCs w:val="24"/>
        </w:rPr>
      </w:pPr>
      <w:r>
        <w:rPr>
          <w:color w:val="auto"/>
          <w:sz w:val="24"/>
          <w:szCs w:val="24"/>
        </w:rPr>
        <w:t>- „Organizacja rehabilitacji dla kobiet po mastektomii”;</w:t>
      </w:r>
    </w:p>
    <w:p>
      <w:pPr>
        <w:pStyle w:val="ListParagraph"/>
        <w:numPr>
          <w:ilvl w:val="0"/>
          <w:numId w:val="30"/>
        </w:numPr>
        <w:spacing w:lineRule="auto" w:line="240" w:before="0" w:after="0"/>
        <w:ind w:left="567" w:hanging="360"/>
        <w:jc w:val="both"/>
        <w:rPr>
          <w:color w:val="auto"/>
          <w:sz w:val="24"/>
          <w:szCs w:val="24"/>
        </w:rPr>
      </w:pPr>
      <w:r>
        <w:rPr>
          <w:color w:val="auto"/>
          <w:sz w:val="24"/>
          <w:szCs w:val="24"/>
        </w:rPr>
        <w:t>Rozliczono pod względem merytorycznym dotacje z zadań realizowanych w roku 2020 w „Upowszechnianie  i ochrona praw konsumentów w 2020 roku”, „Organizacja rehabilitacji dla kobiet po mastektomii”;</w:t>
      </w:r>
    </w:p>
    <w:p>
      <w:pPr>
        <w:pStyle w:val="Standard"/>
        <w:numPr>
          <w:ilvl w:val="0"/>
          <w:numId w:val="30"/>
        </w:numPr>
        <w:ind w:left="567" w:hanging="360"/>
        <w:jc w:val="both"/>
        <w:rPr>
          <w:rFonts w:ascii="Calibri" w:hAnsi="Calibri" w:cs="Calibri"/>
          <w:color w:val="auto"/>
        </w:rPr>
      </w:pPr>
      <w:r>
        <w:rPr>
          <w:rFonts w:cs="Calibri" w:ascii="Calibri" w:hAnsi="Calibri"/>
          <w:color w:val="auto"/>
        </w:rPr>
        <w:t>Udział w walnym zebraniu członków oraz spotkaniu zarządu Lokalnej Grupy działania Partnerstwo Sowiogórskie.</w:t>
      </w:r>
    </w:p>
    <w:p>
      <w:pPr>
        <w:pStyle w:val="Standard"/>
        <w:numPr>
          <w:ilvl w:val="0"/>
          <w:numId w:val="30"/>
        </w:numPr>
        <w:ind w:left="567" w:hanging="360"/>
        <w:jc w:val="both"/>
        <w:rPr>
          <w:rFonts w:ascii="Calibri" w:hAnsi="Calibri" w:cs="Calibri"/>
          <w:color w:val="auto"/>
        </w:rPr>
      </w:pPr>
      <w:r>
        <w:rPr>
          <w:rFonts w:cs="Calibri" w:ascii="Calibri" w:hAnsi="Calibri"/>
          <w:color w:val="auto"/>
        </w:rPr>
        <w:t>Praca bieżąca na rzecz Lokalnej Grupy działania Partnerstwo Sowiogórskie.</w:t>
      </w:r>
    </w:p>
    <w:p>
      <w:pPr>
        <w:pStyle w:val="Nagwek1"/>
        <w:jc w:val="both"/>
        <w:rPr/>
      </w:pPr>
      <w:r>
        <w:rPr/>
        <w:t>W zakresie funkcjonowania urzędu i jednostek organizacyjnych gmin</w:t>
      </w:r>
    </w:p>
    <w:p>
      <w:pPr>
        <w:pStyle w:val="Normal"/>
        <w:widowControl/>
        <w:numPr>
          <w:ilvl w:val="0"/>
          <w:numId w:val="32"/>
        </w:numPr>
        <w:suppressAutoHyphens w:val="false"/>
        <w:jc w:val="both"/>
        <w:rPr>
          <w:rFonts w:ascii="Calibri" w:hAnsi="Calibri" w:cs="Calibri"/>
        </w:rPr>
      </w:pPr>
      <w:r>
        <w:rPr>
          <w:rFonts w:eastAsia="Times New Roman" w:cs="Calibri" w:ascii="Calibri" w:hAnsi="Calibri"/>
          <w:kern w:val="0"/>
          <w:lang w:eastAsia="pl-PL" w:bidi="ar-SA"/>
        </w:rPr>
        <w:t xml:space="preserve">Wydano 32 zaświadczenia o zameldowaniu, udzielono 12 odpowiedzi na wnioski </w:t>
        <w:br/>
        <w:t>o udostępnienie danych z ewidencji ludności i rejestru dowodów osobistych, przyjęto 17 zgłoszeń o utracie lub zniszczeniu dowodu osobistego i wydano 14 zaświadczeń o utracie lub zniszczeniu dowodu osobistego.</w:t>
      </w:r>
    </w:p>
    <w:p>
      <w:pPr>
        <w:pStyle w:val="Normal"/>
        <w:widowControl/>
        <w:numPr>
          <w:ilvl w:val="0"/>
          <w:numId w:val="32"/>
        </w:numPr>
        <w:suppressAutoHyphens w:val="false"/>
        <w:jc w:val="both"/>
        <w:rPr>
          <w:rFonts w:ascii="Calibri" w:hAnsi="Calibri" w:cs="Calibri"/>
        </w:rPr>
      </w:pPr>
      <w:r>
        <w:rPr>
          <w:rFonts w:eastAsia="Times New Roman" w:cs="Calibri" w:ascii="Calibri" w:hAnsi="Calibri"/>
          <w:kern w:val="0"/>
          <w:lang w:eastAsia="pl-PL" w:bidi="ar-SA"/>
        </w:rPr>
        <w:t>Obecnie prowadzonych jest 11 postępowań administracyjnych - wydano 4 decyzje administracyjne w przedmiocie wymeldowania.</w:t>
      </w:r>
    </w:p>
    <w:p>
      <w:pPr>
        <w:pStyle w:val="Normal"/>
        <w:widowControl/>
        <w:numPr>
          <w:ilvl w:val="0"/>
          <w:numId w:val="32"/>
        </w:numPr>
        <w:suppressAutoHyphens w:val="false"/>
        <w:jc w:val="both"/>
        <w:rPr>
          <w:rFonts w:ascii="Calibri" w:hAnsi="Calibri" w:cs="Calibri"/>
        </w:rPr>
      </w:pPr>
      <w:r>
        <w:rPr>
          <w:rFonts w:eastAsia="Times New Roman" w:cs="Calibri" w:ascii="Calibri" w:hAnsi="Calibri"/>
          <w:kern w:val="0"/>
          <w:lang w:eastAsia="pl-PL" w:bidi="ar-SA"/>
        </w:rPr>
        <w:t>Przyjęto 68 wniosków o wydanie dowodu osobistego.</w:t>
      </w:r>
    </w:p>
    <w:p>
      <w:pPr>
        <w:pStyle w:val="Normal"/>
        <w:widowControl/>
        <w:numPr>
          <w:ilvl w:val="0"/>
          <w:numId w:val="32"/>
        </w:numPr>
        <w:suppressAutoHyphens w:val="false"/>
        <w:jc w:val="both"/>
        <w:rPr>
          <w:rFonts w:ascii="Calibri" w:hAnsi="Calibri" w:cs="Calibri"/>
        </w:rPr>
      </w:pPr>
      <w:r>
        <w:rPr>
          <w:rFonts w:eastAsia="Times New Roman" w:cs="Calibri" w:ascii="Calibri" w:hAnsi="Calibri"/>
          <w:kern w:val="0"/>
          <w:lang w:eastAsia="pl-PL" w:bidi="ar-SA"/>
        </w:rPr>
        <w:t>Aktualizowano dane w rejestrze PESEL (wysyłanie zleceń o usunięcie niezgodności do innych urzędów).</w:t>
      </w:r>
    </w:p>
    <w:p>
      <w:pPr>
        <w:pStyle w:val="Normal"/>
        <w:widowControl/>
        <w:numPr>
          <w:ilvl w:val="0"/>
          <w:numId w:val="32"/>
        </w:numPr>
        <w:suppressAutoHyphens w:val="false"/>
        <w:jc w:val="both"/>
        <w:rPr>
          <w:rFonts w:ascii="Calibri" w:hAnsi="Calibri" w:cs="Calibri"/>
        </w:rPr>
      </w:pPr>
      <w:r>
        <w:rPr>
          <w:rFonts w:eastAsia="Times New Roman" w:cs="Calibri" w:ascii="Calibri" w:hAnsi="Calibri"/>
          <w:kern w:val="0"/>
          <w:lang w:eastAsia="pl-PL" w:bidi="ar-SA"/>
        </w:rPr>
        <w:t>Przesłano do Dolnośląskiego Urzędu Wojewódzkiego we Wrocławiu sprawozdanie z zakresu zadań zleconych za grudzień 2020 r.</w:t>
      </w:r>
    </w:p>
    <w:p>
      <w:pPr>
        <w:pStyle w:val="Normal"/>
        <w:widowControl/>
        <w:numPr>
          <w:ilvl w:val="0"/>
          <w:numId w:val="32"/>
        </w:numPr>
        <w:suppressAutoHyphens w:val="false"/>
        <w:jc w:val="both"/>
        <w:rPr>
          <w:rFonts w:ascii="Calibri" w:hAnsi="Calibri" w:cs="Calibri"/>
        </w:rPr>
      </w:pPr>
      <w:r>
        <w:rPr>
          <w:rFonts w:eastAsia="Times New Roman" w:cs="Calibri" w:ascii="Calibri" w:hAnsi="Calibri"/>
          <w:kern w:val="0"/>
          <w:lang w:eastAsia="pl-PL" w:bidi="ar-SA"/>
        </w:rPr>
        <w:t>Złożono sprawozdanie z pobytów czasowych z terenu Gminy Nowa Ruda dla Głównego Urzędu Statystycznego w Olsztynie.</w:t>
      </w:r>
    </w:p>
    <w:p>
      <w:pPr>
        <w:pStyle w:val="Normal"/>
        <w:widowControl/>
        <w:numPr>
          <w:ilvl w:val="0"/>
          <w:numId w:val="32"/>
        </w:numPr>
        <w:suppressAutoHyphens w:val="false"/>
        <w:jc w:val="both"/>
        <w:rPr>
          <w:rFonts w:ascii="Calibri" w:hAnsi="Calibri" w:cs="Calibri"/>
        </w:rPr>
      </w:pPr>
      <w:r>
        <w:rPr>
          <w:rFonts w:eastAsia="Times New Roman" w:cs="Calibri" w:ascii="Calibri" w:hAnsi="Calibri"/>
          <w:kern w:val="0"/>
          <w:lang w:eastAsia="pl-PL" w:bidi="ar-SA"/>
        </w:rPr>
        <w:t>Przygotowano i wysłano do szkół wykazy dzieci urodzonych w latach 2003 – 2018.</w:t>
      </w:r>
    </w:p>
    <w:p>
      <w:pPr>
        <w:pStyle w:val="Normal"/>
        <w:widowControl/>
        <w:numPr>
          <w:ilvl w:val="0"/>
          <w:numId w:val="32"/>
        </w:numPr>
        <w:suppressAutoHyphens w:val="false"/>
        <w:jc w:val="both"/>
        <w:rPr>
          <w:rFonts w:ascii="Calibri" w:hAnsi="Calibri" w:cs="Calibri"/>
        </w:rPr>
      </w:pPr>
      <w:r>
        <w:rPr>
          <w:rFonts w:eastAsia="Times New Roman" w:cs="Calibri" w:ascii="Calibri" w:hAnsi="Calibri"/>
          <w:kern w:val="0"/>
          <w:lang w:eastAsia="pl-PL" w:bidi="ar-SA"/>
        </w:rPr>
        <w:t>Przekazano do Wojskowej Komendy Uzupełnień w Kłodzku REJESTRÓW  MĘŻCZYZN na potrzeby prowadzenia kwalifikacji wojskowej - rocznik podstawowy urodzony 2002 roku, oraz rocznik starszy osób urodzonych w latach 1997 - 2001 oraz  REJESTRU KOBIET urodzonych w 2002 r.</w:t>
      </w:r>
    </w:p>
    <w:p>
      <w:pPr>
        <w:pStyle w:val="Normal"/>
        <w:widowControl/>
        <w:numPr>
          <w:ilvl w:val="0"/>
          <w:numId w:val="32"/>
        </w:numPr>
        <w:suppressAutoHyphens w:val="false"/>
        <w:jc w:val="both"/>
        <w:rPr>
          <w:rFonts w:ascii="Calibri" w:hAnsi="Calibri" w:cs="Calibri"/>
        </w:rPr>
      </w:pPr>
      <w:r>
        <w:rPr>
          <w:rFonts w:eastAsia="Times New Roman" w:cs="Calibri" w:ascii="Calibri" w:hAnsi="Calibri"/>
          <w:kern w:val="0"/>
          <w:lang w:eastAsia="pl-PL" w:bidi="ar-SA"/>
        </w:rPr>
        <w:t>Sporządzono sprawozdanie dla krajowego biura Wyborczego w zakresie meldunków z rejestru wyborców za IV kwartał 2020 r.</w:t>
      </w:r>
    </w:p>
    <w:p>
      <w:pPr>
        <w:pStyle w:val="Normal"/>
        <w:numPr>
          <w:ilvl w:val="0"/>
          <w:numId w:val="32"/>
        </w:numPr>
        <w:jc w:val="both"/>
        <w:rPr>
          <w:rFonts w:ascii="Calibri" w:hAnsi="Calibri" w:cs="Calibri"/>
        </w:rPr>
      </w:pPr>
      <w:r>
        <w:rPr>
          <w:rFonts w:eastAsia="Calibri" w:cs="Calibri" w:ascii="Calibri" w:hAnsi="Calibri"/>
          <w:kern w:val="0"/>
          <w:lang w:eastAsia="en-US" w:bidi="ar-SA"/>
        </w:rPr>
        <w:t>Zarządzeniem Wójta Gminy Nowa Ruda nr 34/21 powołano Gminne Biuro Spisowe dla potrzeb realizacji Narodowego Spisu Powszechnego Ludności i Mieszkań 2021, i r</w:t>
      </w:r>
      <w:r>
        <w:rPr>
          <w:rFonts w:cs="Calibri" w:ascii="Calibri" w:hAnsi="Calibri"/>
        </w:rPr>
        <w:t>ozpoczęto prace na potrzeby organizacji Narodowego Spisu Powszechnego Ludności i Mieszkań w 2021 r.</w:t>
      </w:r>
    </w:p>
    <w:p>
      <w:pPr>
        <w:pStyle w:val="ListParagraph"/>
        <w:numPr>
          <w:ilvl w:val="0"/>
          <w:numId w:val="32"/>
        </w:numPr>
        <w:spacing w:lineRule="auto" w:line="240" w:before="0" w:after="0"/>
        <w:jc w:val="both"/>
        <w:rPr>
          <w:rFonts w:cs="Calibri"/>
          <w:sz w:val="24"/>
          <w:szCs w:val="24"/>
        </w:rPr>
      </w:pPr>
      <w:r>
        <w:rPr>
          <w:rFonts w:cs="Calibri"/>
          <w:sz w:val="24"/>
          <w:szCs w:val="24"/>
        </w:rPr>
        <w:t xml:space="preserve">Sporządzono i przesłano do GUS rejestr upoważnień do przetwarzania danych osobowych </w:t>
        <w:br/>
        <w:t>w związku z NSP 2021, ogłoszono nabór i przyjmowano zgłoszenia od kandydatów na rachmistrzów.</w:t>
      </w:r>
    </w:p>
    <w:p>
      <w:pPr>
        <w:pStyle w:val="ListParagraph"/>
        <w:numPr>
          <w:ilvl w:val="0"/>
          <w:numId w:val="32"/>
        </w:numPr>
        <w:spacing w:lineRule="auto" w:line="240" w:before="0" w:after="0"/>
        <w:jc w:val="both"/>
        <w:rPr>
          <w:rFonts w:eastAsia="SimSun" w:cs="Calibri"/>
          <w:kern w:val="2"/>
          <w:sz w:val="24"/>
          <w:szCs w:val="24"/>
          <w:lang w:bidi="hi-IN"/>
        </w:rPr>
      </w:pPr>
      <w:r>
        <w:rPr>
          <w:rFonts w:cs="Calibri"/>
          <w:sz w:val="24"/>
          <w:szCs w:val="24"/>
        </w:rPr>
        <w:t>Przygotowano materiały informacyjne dla mieszkańców Gminy Nowa Ruda dotyczące NSP 2021.</w:t>
      </w:r>
    </w:p>
    <w:p>
      <w:pPr>
        <w:pStyle w:val="ListParagraph"/>
        <w:numPr>
          <w:ilvl w:val="0"/>
          <w:numId w:val="32"/>
        </w:numPr>
        <w:spacing w:lineRule="auto" w:line="240" w:before="0" w:after="0"/>
        <w:jc w:val="both"/>
        <w:rPr>
          <w:rFonts w:cs="Calibri"/>
          <w:sz w:val="24"/>
          <w:szCs w:val="24"/>
        </w:rPr>
      </w:pPr>
      <w:r>
        <w:rPr>
          <w:rFonts w:eastAsia="Times New Roman" w:cs="Calibri"/>
          <w:sz w:val="24"/>
          <w:szCs w:val="24"/>
          <w:lang w:eastAsia="pl-PL"/>
        </w:rPr>
        <w:t>Potwierdzano wnioski profilu zaufanego e-PUAP.</w:t>
      </w:r>
    </w:p>
    <w:p>
      <w:pPr>
        <w:pStyle w:val="ListParagraph"/>
        <w:numPr>
          <w:ilvl w:val="0"/>
          <w:numId w:val="32"/>
        </w:numPr>
        <w:spacing w:lineRule="auto" w:line="240" w:before="0" w:after="0"/>
        <w:jc w:val="both"/>
        <w:rPr>
          <w:rFonts w:cs="Calibri"/>
          <w:sz w:val="24"/>
          <w:szCs w:val="24"/>
        </w:rPr>
      </w:pPr>
      <w:r>
        <w:rPr>
          <w:rFonts w:cs="Calibri"/>
          <w:sz w:val="24"/>
          <w:szCs w:val="24"/>
        </w:rPr>
        <w:t>W zakresie prowadzenia archiwum zakładowego Urzędu Gminy Nowa Ruda przyjęto na stan archiwum zakładowego kategorii B 72 teczki aktowe i kategorii A 84 jednostki archiwalne.</w:t>
      </w:r>
    </w:p>
    <w:p>
      <w:pPr>
        <w:pStyle w:val="ListParagraph"/>
        <w:numPr>
          <w:ilvl w:val="0"/>
          <w:numId w:val="32"/>
        </w:numPr>
        <w:spacing w:lineRule="auto" w:line="240" w:before="0" w:after="0"/>
        <w:jc w:val="both"/>
        <w:rPr>
          <w:rFonts w:cs="Calibri"/>
          <w:sz w:val="24"/>
          <w:szCs w:val="24"/>
        </w:rPr>
      </w:pPr>
      <w:r>
        <w:rPr>
          <w:rFonts w:cs="Calibri"/>
          <w:sz w:val="24"/>
          <w:szCs w:val="24"/>
        </w:rPr>
        <w:t>W dniu 14.01.2021 r. otrzymano zgodę Archiwum Państwowego oddział w Kamieńcu Ząbkowickim na brakowanie dokumentacji kat. B i przystąpiono do prac zgodnie z zasadami archiwalnymi.</w:t>
      </w:r>
    </w:p>
    <w:p>
      <w:pPr>
        <w:pStyle w:val="ListParagraph"/>
        <w:numPr>
          <w:ilvl w:val="0"/>
          <w:numId w:val="32"/>
        </w:numPr>
        <w:spacing w:lineRule="auto" w:line="240" w:before="0" w:after="0"/>
        <w:jc w:val="both"/>
        <w:rPr>
          <w:rFonts w:cs="Calibri"/>
          <w:sz w:val="24"/>
          <w:szCs w:val="24"/>
        </w:rPr>
      </w:pPr>
      <w:r>
        <w:rPr>
          <w:rFonts w:cs="Calibri"/>
          <w:sz w:val="24"/>
          <w:szCs w:val="24"/>
        </w:rPr>
        <w:t>Rozstrzygnięto zapytanie ofertowe na zakup materiałów biurowych do Urzędu Gminy Nowa Ruda na rok 2021.</w:t>
      </w:r>
    </w:p>
    <w:p>
      <w:pPr>
        <w:pStyle w:val="ListParagraph"/>
        <w:numPr>
          <w:ilvl w:val="0"/>
          <w:numId w:val="32"/>
        </w:numPr>
        <w:spacing w:lineRule="auto" w:line="240" w:before="0" w:after="0"/>
        <w:jc w:val="both"/>
        <w:rPr>
          <w:rFonts w:cs="Calibri"/>
          <w:sz w:val="24"/>
          <w:szCs w:val="24"/>
        </w:rPr>
      </w:pPr>
      <w:r>
        <w:rPr>
          <w:rFonts w:cs="Calibri"/>
          <w:sz w:val="24"/>
          <w:szCs w:val="24"/>
        </w:rPr>
        <w:t xml:space="preserve">W związku z zakupem regałów do archiwum zakładowego urzędu, zakończono prace związane </w:t>
        <w:br/>
        <w:t>z przenoszeniem i układaniem dokumentacji z poprzedniej siedziby archiwum.</w:t>
      </w:r>
    </w:p>
    <w:p>
      <w:pPr>
        <w:pStyle w:val="ListParagraph"/>
        <w:numPr>
          <w:ilvl w:val="0"/>
          <w:numId w:val="32"/>
        </w:numPr>
        <w:spacing w:lineRule="auto" w:line="240" w:before="0" w:after="0"/>
        <w:jc w:val="both"/>
        <w:rPr>
          <w:rFonts w:cs="Calibri"/>
          <w:sz w:val="24"/>
          <w:szCs w:val="24"/>
        </w:rPr>
      </w:pPr>
      <w:r>
        <w:rPr>
          <w:rFonts w:cs="Calibri"/>
          <w:sz w:val="24"/>
          <w:szCs w:val="24"/>
        </w:rPr>
        <w:t>Na bieżąco zamieszczano informacje i akty prawa w Biuletynie Informacji Publicznej Urzędu Gminy Nowa Ruda.</w:t>
      </w:r>
    </w:p>
    <w:p>
      <w:pPr>
        <w:pStyle w:val="ListParagraph"/>
        <w:numPr>
          <w:ilvl w:val="0"/>
          <w:numId w:val="32"/>
        </w:numPr>
        <w:spacing w:lineRule="auto" w:line="240" w:before="0" w:after="0"/>
        <w:jc w:val="both"/>
        <w:rPr>
          <w:rFonts w:cs="Calibri"/>
          <w:sz w:val="24"/>
          <w:szCs w:val="24"/>
        </w:rPr>
      </w:pPr>
      <w:r>
        <w:rPr>
          <w:rFonts w:cs="Calibri"/>
          <w:sz w:val="24"/>
          <w:szCs w:val="24"/>
        </w:rPr>
        <w:t>Przygotowano dokumenty, zawiadomienia i informacje o posiedzeniach komisji dot. XXVII, XXVIII i XXIX sesji w dniach 22.12.2020, 27.01.2021 i 10.02.2021.</w:t>
      </w:r>
    </w:p>
    <w:p>
      <w:pPr>
        <w:pStyle w:val="ListParagraph"/>
        <w:numPr>
          <w:ilvl w:val="0"/>
          <w:numId w:val="32"/>
        </w:numPr>
        <w:spacing w:lineRule="auto" w:line="240" w:before="0" w:after="0"/>
        <w:jc w:val="both"/>
        <w:rPr>
          <w:rFonts w:cs="Calibri"/>
          <w:sz w:val="24"/>
          <w:szCs w:val="24"/>
        </w:rPr>
      </w:pPr>
      <w:r>
        <w:rPr>
          <w:rFonts w:cs="Calibri"/>
          <w:sz w:val="24"/>
          <w:szCs w:val="24"/>
        </w:rPr>
        <w:t>Przekazywano podjęte uchwały Rady Gminy Nowa Ruda do Nadzoru Wojewody Dolnośląskiego oraz Regionalnej Izby Obrachunkowej.</w:t>
      </w:r>
    </w:p>
    <w:p>
      <w:pPr>
        <w:pStyle w:val="ListParagraph"/>
        <w:numPr>
          <w:ilvl w:val="0"/>
          <w:numId w:val="32"/>
        </w:numPr>
        <w:spacing w:lineRule="auto" w:line="240" w:before="0" w:after="0"/>
        <w:jc w:val="both"/>
        <w:rPr>
          <w:rFonts w:cs="Calibri"/>
          <w:sz w:val="24"/>
          <w:szCs w:val="24"/>
        </w:rPr>
      </w:pPr>
      <w:r>
        <w:rPr>
          <w:rFonts w:cs="Calibri"/>
          <w:sz w:val="24"/>
          <w:szCs w:val="24"/>
        </w:rPr>
        <w:t>Przekazano akty Prawa Miejscowego do Redakcji Dziennika Urzędowego Województwa Dolnośląskiego celem publikacji.</w:t>
      </w:r>
    </w:p>
    <w:p>
      <w:pPr>
        <w:pStyle w:val="ListParagraph"/>
        <w:numPr>
          <w:ilvl w:val="0"/>
          <w:numId w:val="32"/>
        </w:numPr>
        <w:spacing w:lineRule="auto" w:line="240" w:before="0" w:after="0"/>
        <w:jc w:val="both"/>
        <w:rPr>
          <w:rFonts w:cs="Calibri"/>
          <w:sz w:val="24"/>
          <w:szCs w:val="24"/>
        </w:rPr>
      </w:pPr>
      <w:r>
        <w:rPr>
          <w:rFonts w:cs="Calibri"/>
          <w:sz w:val="24"/>
          <w:szCs w:val="24"/>
        </w:rPr>
        <w:t>Pracowano nad ułatwieniem dostępności „Transmisji sesji na żywo, nagrań archiwalnych na platformie eSesja.tv.”,</w:t>
      </w:r>
    </w:p>
    <w:p>
      <w:pPr>
        <w:pStyle w:val="ListParagraph"/>
        <w:numPr>
          <w:ilvl w:val="0"/>
          <w:numId w:val="32"/>
        </w:numPr>
        <w:spacing w:lineRule="auto" w:line="240" w:before="0" w:after="0"/>
        <w:jc w:val="both"/>
        <w:rPr>
          <w:rFonts w:cs="Calibri"/>
          <w:sz w:val="24"/>
          <w:szCs w:val="24"/>
        </w:rPr>
      </w:pPr>
      <w:r>
        <w:rPr>
          <w:rFonts w:cs="Calibri"/>
          <w:sz w:val="24"/>
          <w:szCs w:val="24"/>
        </w:rPr>
        <w:t>Przyjęto dwie petycje dot. szczepień na chorobę COVID-19.</w:t>
      </w:r>
    </w:p>
    <w:p>
      <w:pPr>
        <w:pStyle w:val="ListParagraph"/>
        <w:numPr>
          <w:ilvl w:val="0"/>
          <w:numId w:val="32"/>
        </w:numPr>
        <w:spacing w:lineRule="auto" w:line="240" w:before="0" w:after="0"/>
        <w:jc w:val="both"/>
        <w:rPr>
          <w:rFonts w:cs="Calibri"/>
          <w:sz w:val="24"/>
          <w:szCs w:val="24"/>
        </w:rPr>
      </w:pPr>
      <w:r>
        <w:rPr>
          <w:rFonts w:cs="Calibri"/>
          <w:sz w:val="24"/>
          <w:szCs w:val="24"/>
        </w:rPr>
        <w:t>Zakończono procedowanie petycji z dnia 6 lutego br.</w:t>
      </w:r>
    </w:p>
    <w:p>
      <w:pPr>
        <w:pStyle w:val="ListParagraph"/>
        <w:numPr>
          <w:ilvl w:val="0"/>
          <w:numId w:val="32"/>
        </w:numPr>
        <w:spacing w:lineRule="auto" w:line="240" w:before="0" w:after="0"/>
        <w:jc w:val="both"/>
        <w:rPr>
          <w:rFonts w:cs="Calibri"/>
          <w:sz w:val="24"/>
          <w:szCs w:val="24"/>
        </w:rPr>
      </w:pPr>
      <w:r>
        <w:rPr>
          <w:rFonts w:cs="Calibri"/>
          <w:sz w:val="24"/>
          <w:szCs w:val="24"/>
        </w:rPr>
        <w:t>Opracowano zestawienie dotyczące wydanych Zarządzeń Wójta oraz podjętych uchwał Rady Gminy Nowa Ruda w roku 2020 tj.: wydano 666 zarządzeń oraz podjęto 83 uchwały.</w:t>
      </w:r>
    </w:p>
    <w:p>
      <w:pPr>
        <w:pStyle w:val="ListParagraph"/>
        <w:numPr>
          <w:ilvl w:val="0"/>
          <w:numId w:val="32"/>
        </w:numPr>
        <w:spacing w:lineRule="auto" w:line="240" w:before="0" w:after="0"/>
        <w:jc w:val="both"/>
        <w:rPr>
          <w:rFonts w:cs="Calibri"/>
          <w:sz w:val="24"/>
          <w:szCs w:val="24"/>
        </w:rPr>
      </w:pPr>
      <w:r>
        <w:rPr>
          <w:rFonts w:cs="Calibri"/>
          <w:sz w:val="24"/>
          <w:szCs w:val="24"/>
        </w:rPr>
        <w:t xml:space="preserve">Zakończono procedurę skargi wniesionej do Wojewódzkiego Sądu Administracyjnego przez mieszkańca z terenu gminy – Sąd odrzucił skargę, </w:t>
      </w:r>
    </w:p>
    <w:p>
      <w:pPr>
        <w:pStyle w:val="Normal"/>
        <w:numPr>
          <w:ilvl w:val="0"/>
          <w:numId w:val="32"/>
        </w:numPr>
        <w:jc w:val="both"/>
        <w:rPr>
          <w:rFonts w:ascii="Calibri" w:hAnsi="Calibri" w:eastAsia="Calibri" w:cs="Calibri"/>
          <w:kern w:val="0"/>
          <w:lang w:eastAsia="en-US" w:bidi="ar-SA"/>
        </w:rPr>
      </w:pPr>
      <w:r>
        <w:rPr>
          <w:rFonts w:eastAsia="Calibri" w:cs="Calibri" w:ascii="Calibri" w:hAnsi="Calibri"/>
          <w:kern w:val="0"/>
          <w:lang w:eastAsia="en-US" w:bidi="ar-SA"/>
        </w:rPr>
        <w:t>Sporządzono informację o działaniach podejmowanych wobec organów władzy publicznej przez podmioty wykonujące zawodową działalność lobbingową.</w:t>
      </w:r>
    </w:p>
    <w:p>
      <w:pPr>
        <w:pStyle w:val="Normal"/>
        <w:numPr>
          <w:ilvl w:val="0"/>
          <w:numId w:val="32"/>
        </w:numPr>
        <w:jc w:val="both"/>
        <w:rPr>
          <w:rFonts w:ascii="Calibri" w:hAnsi="Calibri" w:eastAsia="Calibri" w:cs="Calibri"/>
          <w:kern w:val="0"/>
          <w:lang w:eastAsia="en-US" w:bidi="ar-SA"/>
        </w:rPr>
      </w:pPr>
      <w:r>
        <w:rPr>
          <w:rFonts w:cs="Calibri" w:ascii="Calibri" w:hAnsi="Calibri"/>
        </w:rPr>
        <w:t>Zawarto umowy z PUP w Kłodzku o odbyciu stażu w miejscu pracy – Urząd Gminy Nowa Ruda przez dwóch bezrobotnych.</w:t>
      </w:r>
    </w:p>
    <w:p>
      <w:pPr>
        <w:pStyle w:val="Normal"/>
        <w:numPr>
          <w:ilvl w:val="0"/>
          <w:numId w:val="32"/>
        </w:numPr>
        <w:jc w:val="both"/>
        <w:rPr>
          <w:rFonts w:ascii="Calibri" w:hAnsi="Calibri" w:eastAsia="Calibri" w:cs="Calibri"/>
          <w:kern w:val="0"/>
          <w:lang w:eastAsia="en-US" w:bidi="ar-SA"/>
        </w:rPr>
      </w:pPr>
      <w:r>
        <w:rPr>
          <w:rFonts w:cs="Calibri" w:ascii="Calibri" w:hAnsi="Calibri"/>
        </w:rPr>
        <w:t>Rozstrzygnięto dwa konkursy na wolne stanowiska urzędnicze do Referatów: OSS, ITOŚ oraz jeden na kierownicze stanowisko urzędnicze do Referatu OSOOC.</w:t>
      </w:r>
    </w:p>
    <w:p>
      <w:pPr>
        <w:pStyle w:val="Normal"/>
        <w:numPr>
          <w:ilvl w:val="0"/>
          <w:numId w:val="32"/>
        </w:numPr>
        <w:jc w:val="both"/>
        <w:rPr>
          <w:rFonts w:ascii="Calibri" w:hAnsi="Calibri" w:eastAsia="Calibri" w:cs="Calibri"/>
          <w:kern w:val="0"/>
          <w:lang w:eastAsia="en-US" w:bidi="ar-SA"/>
        </w:rPr>
      </w:pPr>
      <w:r>
        <w:rPr>
          <w:rFonts w:cs="Calibri" w:ascii="Calibri" w:hAnsi="Calibri"/>
        </w:rPr>
        <w:t>Wdrożono nowy Elektroniczny System Obiegu Dokumentów w Urzędzie Gminy Nowa Ruda.</w:t>
      </w:r>
    </w:p>
    <w:p>
      <w:pPr>
        <w:pStyle w:val="Normal"/>
        <w:numPr>
          <w:ilvl w:val="0"/>
          <w:numId w:val="32"/>
        </w:numPr>
        <w:jc w:val="both"/>
        <w:rPr>
          <w:rFonts w:ascii="Calibri" w:hAnsi="Calibri" w:eastAsia="Calibri" w:cs="Calibri"/>
          <w:kern w:val="0"/>
          <w:lang w:eastAsia="en-US" w:bidi="ar-SA"/>
        </w:rPr>
      </w:pPr>
      <w:r>
        <w:rPr>
          <w:rFonts w:cs="Calibri" w:ascii="Calibri" w:hAnsi="Calibri"/>
        </w:rPr>
        <w:t>Przygotowano klauzule RODO dla referatu ITOŚ (wniosek na utylizację azbestu).</w:t>
      </w:r>
    </w:p>
    <w:p>
      <w:pPr>
        <w:pStyle w:val="Normal"/>
        <w:numPr>
          <w:ilvl w:val="0"/>
          <w:numId w:val="32"/>
        </w:numPr>
        <w:jc w:val="both"/>
        <w:rPr>
          <w:rFonts w:ascii="Calibri" w:hAnsi="Calibri" w:eastAsia="Calibri" w:cs="Calibri"/>
          <w:kern w:val="0"/>
          <w:lang w:eastAsia="en-US" w:bidi="ar-SA"/>
        </w:rPr>
      </w:pPr>
      <w:r>
        <w:rPr>
          <w:rFonts w:cs="Calibri" w:ascii="Calibri" w:hAnsi="Calibri"/>
        </w:rPr>
        <w:t xml:space="preserve">Przygotowywano dokumentację w celu likwidacji: </w:t>
      </w:r>
    </w:p>
    <w:p>
      <w:pPr>
        <w:pStyle w:val="NormalWeb"/>
        <w:spacing w:beforeAutospacing="0" w:before="0" w:after="0"/>
        <w:ind w:left="720" w:hanging="0"/>
        <w:jc w:val="both"/>
        <w:rPr>
          <w:rFonts w:ascii="Calibri" w:hAnsi="Calibri" w:cs="Calibri"/>
        </w:rPr>
      </w:pPr>
      <w:r>
        <w:rPr>
          <w:rFonts w:cs="Calibri" w:ascii="Calibri" w:hAnsi="Calibri"/>
        </w:rPr>
        <w:t>- szkody zalaniowej powstałej w budynku komunalnym przy ul. Małachowskiego w Jugowie,</w:t>
      </w:r>
    </w:p>
    <w:p>
      <w:pPr>
        <w:pStyle w:val="NormalWeb"/>
        <w:spacing w:beforeAutospacing="0" w:before="0" w:after="0"/>
        <w:ind w:left="720" w:hanging="0"/>
        <w:jc w:val="both"/>
        <w:rPr>
          <w:rFonts w:ascii="Calibri" w:hAnsi="Calibri" w:cs="Calibri"/>
        </w:rPr>
      </w:pPr>
      <w:r>
        <w:rPr>
          <w:rFonts w:cs="Calibri" w:ascii="Calibri" w:hAnsi="Calibri"/>
        </w:rPr>
        <w:t>- szkody powstałej na tablicy informacyjnej w miejscowości Bartnica,</w:t>
      </w:r>
    </w:p>
    <w:p>
      <w:pPr>
        <w:pStyle w:val="NormalWeb"/>
        <w:spacing w:beforeAutospacing="0" w:before="0" w:after="0"/>
        <w:ind w:left="720" w:hanging="0"/>
        <w:jc w:val="both"/>
        <w:rPr>
          <w:rFonts w:ascii="Calibri" w:hAnsi="Calibri" w:cs="Calibri"/>
        </w:rPr>
      </w:pPr>
      <w:r>
        <w:rPr>
          <w:rFonts w:cs="Calibri" w:ascii="Calibri" w:hAnsi="Calibri"/>
        </w:rPr>
        <w:t xml:space="preserve">- szkody zalaniowej powstałej w lokalu mieszkalnym przy ul. Grzybowskiej </w:t>
        <w:br/>
        <w:t>w miejscowości Jugów,</w:t>
      </w:r>
    </w:p>
    <w:p>
      <w:pPr>
        <w:pStyle w:val="NormalWeb"/>
        <w:spacing w:beforeAutospacing="0" w:before="0" w:after="0"/>
        <w:ind w:left="720" w:hanging="0"/>
        <w:jc w:val="both"/>
        <w:rPr>
          <w:rFonts w:ascii="Calibri" w:hAnsi="Calibri" w:cs="Calibri"/>
        </w:rPr>
      </w:pPr>
      <w:r>
        <w:rPr>
          <w:rFonts w:cs="Calibri" w:ascii="Calibri" w:hAnsi="Calibri"/>
        </w:rPr>
        <w:t xml:space="preserve">- szkody powstałej na samochodzie marki Audi (uszkodzony przez zawalony komin </w:t>
        <w:br/>
        <w:t>w miejscowości Ludwikowice Kłodzkie),</w:t>
      </w:r>
    </w:p>
    <w:p>
      <w:pPr>
        <w:pStyle w:val="NormalWeb"/>
        <w:spacing w:beforeAutospacing="0" w:before="0" w:after="0"/>
        <w:ind w:left="720" w:hanging="0"/>
        <w:jc w:val="both"/>
        <w:rPr>
          <w:rFonts w:ascii="Calibri" w:hAnsi="Calibri" w:cs="Calibri"/>
        </w:rPr>
      </w:pPr>
      <w:r>
        <w:rPr>
          <w:rFonts w:cs="Calibri" w:ascii="Calibri" w:hAnsi="Calibri"/>
        </w:rPr>
        <w:t>- szkody zalaniowej powstałej w mieszkaniu komunalnym Jugów ul. Małachowskiego,</w:t>
      </w:r>
    </w:p>
    <w:p>
      <w:pPr>
        <w:pStyle w:val="NormalWeb"/>
        <w:spacing w:beforeAutospacing="0" w:before="0" w:after="0"/>
        <w:ind w:left="720" w:hanging="0"/>
        <w:jc w:val="both"/>
        <w:rPr>
          <w:rFonts w:ascii="Calibri" w:hAnsi="Calibri" w:cs="Calibri"/>
        </w:rPr>
      </w:pPr>
      <w:r>
        <w:rPr>
          <w:rFonts w:cs="Calibri" w:ascii="Calibri" w:hAnsi="Calibri"/>
        </w:rPr>
        <w:t>- szkody powstałej na samochodzie os. na skutek osunięcia śniegu z dachu budynku UG,</w:t>
      </w:r>
    </w:p>
    <w:p>
      <w:pPr>
        <w:pStyle w:val="NormalWeb"/>
        <w:spacing w:beforeAutospacing="0" w:before="0" w:after="0"/>
        <w:ind w:left="720" w:hanging="0"/>
        <w:jc w:val="both"/>
        <w:rPr>
          <w:rFonts w:ascii="Calibri" w:hAnsi="Calibri" w:cs="Calibri"/>
        </w:rPr>
      </w:pPr>
      <w:r>
        <w:rPr>
          <w:rFonts w:cs="Calibri" w:ascii="Calibri" w:hAnsi="Calibri"/>
        </w:rPr>
        <w:t>- szkody powstałej na skutek uderzenia samochodu w latarnię uliczną w miejscowości Bożków,</w:t>
      </w:r>
    </w:p>
    <w:p>
      <w:pPr>
        <w:pStyle w:val="NormalWeb"/>
        <w:spacing w:beforeAutospacing="0" w:before="0" w:after="0"/>
        <w:ind w:left="720" w:hanging="0"/>
        <w:jc w:val="both"/>
        <w:rPr>
          <w:rFonts w:ascii="Calibri" w:hAnsi="Calibri" w:cs="Calibri"/>
        </w:rPr>
      </w:pPr>
      <w:r>
        <w:rPr>
          <w:rFonts w:cs="Calibri" w:ascii="Calibri" w:hAnsi="Calibri"/>
        </w:rPr>
        <w:t>- szkody powstałej w miejscowości Krajanów - uszkodzone barierki na moście,</w:t>
      </w:r>
    </w:p>
    <w:p>
      <w:pPr>
        <w:pStyle w:val="NormalWeb"/>
        <w:numPr>
          <w:ilvl w:val="0"/>
          <w:numId w:val="32"/>
        </w:numPr>
        <w:spacing w:beforeAutospacing="0" w:before="0" w:after="0"/>
        <w:jc w:val="both"/>
        <w:rPr>
          <w:rFonts w:ascii="Calibri" w:hAnsi="Calibri" w:cs="Calibri"/>
        </w:rPr>
      </w:pPr>
      <w:r>
        <w:rPr>
          <w:rFonts w:cs="Calibri" w:ascii="Calibri" w:hAnsi="Calibri"/>
        </w:rPr>
        <w:t>Przygotowano dokumentację w celu przeprowadzenia audytu RODO z zakresu ochrony danych osobowych.</w:t>
      </w:r>
    </w:p>
    <w:p>
      <w:pPr>
        <w:pStyle w:val="NormalWeb"/>
        <w:numPr>
          <w:ilvl w:val="0"/>
          <w:numId w:val="32"/>
        </w:numPr>
        <w:spacing w:beforeAutospacing="0" w:before="0" w:after="0"/>
        <w:jc w:val="both"/>
        <w:rPr>
          <w:rFonts w:ascii="Calibri" w:hAnsi="Calibri" w:cs="Calibri"/>
        </w:rPr>
      </w:pPr>
      <w:r>
        <w:rPr>
          <w:rFonts w:cs="Calibri" w:ascii="Calibri" w:hAnsi="Calibri"/>
        </w:rPr>
        <w:t>Przygotowano umowy na powierzenie przetwarzania danych osobowych (firmy serwisujące kserokopiarki i drukarki).</w:t>
      </w:r>
    </w:p>
    <w:p>
      <w:pPr>
        <w:pStyle w:val="NormalWeb"/>
        <w:numPr>
          <w:ilvl w:val="0"/>
          <w:numId w:val="32"/>
        </w:numPr>
        <w:spacing w:beforeAutospacing="0" w:before="0" w:after="0"/>
        <w:jc w:val="both"/>
        <w:rPr>
          <w:rFonts w:ascii="Calibri" w:hAnsi="Calibri" w:cs="Calibri"/>
        </w:rPr>
      </w:pPr>
      <w:r>
        <w:rPr>
          <w:rFonts w:cs="Calibri" w:ascii="Calibri" w:hAnsi="Calibri"/>
        </w:rPr>
        <w:t>Przygotowano klauzule RODO w związku z dowozem mieszkańców do punktów szczepień, oraz naborem na stanowisko urzędnicze.</w:t>
      </w:r>
    </w:p>
    <w:p>
      <w:pPr>
        <w:pStyle w:val="NormalWeb"/>
        <w:numPr>
          <w:ilvl w:val="0"/>
          <w:numId w:val="32"/>
        </w:numPr>
        <w:spacing w:beforeAutospacing="0" w:before="0" w:after="0"/>
        <w:jc w:val="both"/>
        <w:rPr>
          <w:rFonts w:ascii="Calibri" w:hAnsi="Calibri" w:cs="Calibri"/>
        </w:rPr>
      </w:pPr>
      <w:r>
        <w:rPr>
          <w:rFonts w:cs="Calibri" w:ascii="Calibri" w:hAnsi="Calibri"/>
        </w:rPr>
        <w:t>Organizowano transport dla mieszkańców Gminy Nowa Ruda zgłaszających brak możliwości samodzielnego dotarcia do punktu szczepień na Covid-19.</w:t>
      </w:r>
    </w:p>
    <w:p>
      <w:pPr>
        <w:pStyle w:val="ListParagraph"/>
        <w:numPr>
          <w:ilvl w:val="0"/>
          <w:numId w:val="32"/>
        </w:numPr>
        <w:spacing w:lineRule="auto" w:line="240" w:before="0" w:after="0"/>
        <w:jc w:val="both"/>
        <w:rPr>
          <w:color w:val="auto"/>
          <w:sz w:val="24"/>
          <w:szCs w:val="24"/>
        </w:rPr>
      </w:pPr>
      <w:r>
        <w:rPr>
          <w:color w:val="auto"/>
          <w:sz w:val="24"/>
          <w:szCs w:val="24"/>
        </w:rPr>
        <w:t>Przygotowano upoważnienia do przetwarzania danych osobowych - kierownik OSOOC.</w:t>
      </w:r>
    </w:p>
    <w:p>
      <w:pPr>
        <w:pStyle w:val="ListParagraph"/>
        <w:numPr>
          <w:ilvl w:val="0"/>
          <w:numId w:val="32"/>
        </w:numPr>
        <w:spacing w:lineRule="auto" w:line="240" w:before="0" w:after="0"/>
        <w:jc w:val="both"/>
        <w:rPr>
          <w:color w:val="auto"/>
          <w:sz w:val="24"/>
          <w:szCs w:val="24"/>
        </w:rPr>
      </w:pPr>
      <w:r>
        <w:rPr>
          <w:color w:val="auto"/>
          <w:sz w:val="24"/>
          <w:szCs w:val="24"/>
        </w:rPr>
        <w:t>Realizowano zadania wynikające z ustawy o Centralnej Ewidencji i Informacji o Działalności Gospodarczej i Punkcie Informacji dla Przedsiębiorcy tj.:</w:t>
      </w:r>
    </w:p>
    <w:p>
      <w:pPr>
        <w:pStyle w:val="ListParagraph"/>
        <w:numPr>
          <w:ilvl w:val="0"/>
          <w:numId w:val="32"/>
        </w:numPr>
        <w:spacing w:lineRule="auto" w:line="240" w:before="0" w:after="0"/>
        <w:jc w:val="both"/>
        <w:rPr>
          <w:color w:val="auto"/>
          <w:sz w:val="24"/>
          <w:szCs w:val="24"/>
        </w:rPr>
      </w:pPr>
      <w:r>
        <w:rPr>
          <w:color w:val="auto"/>
          <w:sz w:val="24"/>
          <w:szCs w:val="24"/>
        </w:rPr>
        <w:t>- przyjmowano i weryfikowano pod względem formalnym wnioski o wpis do Centralnej Ewidencji i Informacji o Działalności Gospodarczej (CEIDG);</w:t>
      </w:r>
    </w:p>
    <w:p>
      <w:pPr>
        <w:pStyle w:val="ListParagraph"/>
        <w:numPr>
          <w:ilvl w:val="0"/>
          <w:numId w:val="32"/>
        </w:numPr>
        <w:spacing w:lineRule="auto" w:line="240" w:before="0" w:after="0"/>
        <w:jc w:val="both"/>
        <w:rPr>
          <w:color w:val="auto"/>
          <w:sz w:val="24"/>
          <w:szCs w:val="24"/>
        </w:rPr>
      </w:pPr>
      <w:r>
        <w:rPr>
          <w:color w:val="auto"/>
          <w:sz w:val="24"/>
          <w:szCs w:val="24"/>
        </w:rPr>
        <w:t>-  wystawiano potwierdzenia wnioskodawcom;</w:t>
      </w:r>
    </w:p>
    <w:p>
      <w:pPr>
        <w:pStyle w:val="ListParagraph"/>
        <w:numPr>
          <w:ilvl w:val="0"/>
          <w:numId w:val="32"/>
        </w:numPr>
        <w:spacing w:lineRule="auto" w:line="240" w:before="0" w:after="0"/>
        <w:jc w:val="both"/>
        <w:rPr>
          <w:color w:val="auto"/>
          <w:sz w:val="24"/>
          <w:szCs w:val="24"/>
        </w:rPr>
      </w:pPr>
      <w:r>
        <w:rPr>
          <w:color w:val="auto"/>
          <w:sz w:val="24"/>
          <w:szCs w:val="24"/>
        </w:rPr>
        <w:t>- przyjmowano wnioski oraz przekształcano je w postać elektroniczną w celu przesyłania ich do CEIDG.</w:t>
      </w:r>
    </w:p>
    <w:p>
      <w:pPr>
        <w:pStyle w:val="ListParagraph"/>
        <w:numPr>
          <w:ilvl w:val="0"/>
          <w:numId w:val="32"/>
        </w:numPr>
        <w:spacing w:lineRule="auto" w:line="240" w:before="0" w:after="0"/>
        <w:jc w:val="both"/>
        <w:rPr>
          <w:color w:val="auto"/>
          <w:sz w:val="24"/>
          <w:szCs w:val="24"/>
        </w:rPr>
      </w:pPr>
      <w:r>
        <w:rPr>
          <w:color w:val="auto"/>
          <w:sz w:val="24"/>
          <w:szCs w:val="24"/>
        </w:rPr>
        <w:t>Udział w spotkaniach dolnośląskiej grupy roboczej ds. Funduszu Sprawiedliwej Transformacji.</w:t>
      </w:r>
    </w:p>
    <w:p>
      <w:pPr>
        <w:pStyle w:val="Standard"/>
        <w:numPr>
          <w:ilvl w:val="0"/>
          <w:numId w:val="32"/>
        </w:numPr>
        <w:jc w:val="both"/>
        <w:rPr>
          <w:rFonts w:ascii="Calibri" w:hAnsi="Calibri" w:cs="Calibri"/>
          <w:color w:val="auto"/>
        </w:rPr>
      </w:pPr>
      <w:r>
        <w:rPr>
          <w:rFonts w:cs="Calibri" w:ascii="Calibri" w:hAnsi="Calibri"/>
          <w:color w:val="auto"/>
        </w:rPr>
        <w:t>Udział w pracach społecznego zespołu ds. Terytorialnego Planu Sprawiedliwej Transformacji Subregionu Wałbrzyskiego.</w:t>
      </w:r>
    </w:p>
    <w:p>
      <w:pPr>
        <w:pStyle w:val="Standard"/>
        <w:numPr>
          <w:ilvl w:val="0"/>
          <w:numId w:val="32"/>
        </w:numPr>
        <w:jc w:val="both"/>
        <w:rPr>
          <w:rFonts w:ascii="Calibri" w:hAnsi="Calibri" w:cs="Calibri"/>
          <w:color w:val="auto"/>
        </w:rPr>
      </w:pPr>
      <w:r>
        <w:rPr>
          <w:rFonts w:cs="Calibri" w:ascii="Calibri" w:hAnsi="Calibri"/>
          <w:color w:val="auto"/>
        </w:rPr>
        <w:t>Przygotowanie oświadczeń o kwalifikowalności VAT oraz zaświadczeń w projektach realizowanych w ramach RPO WD.</w:t>
      </w:r>
    </w:p>
    <w:p>
      <w:pPr>
        <w:pStyle w:val="Nagwek1"/>
        <w:rPr/>
      </w:pPr>
      <w:r>
        <w:rPr/>
        <w:t>W zakresie realizacji zadań budżetowo-finansowych</w:t>
      </w:r>
    </w:p>
    <w:p>
      <w:pPr>
        <w:pStyle w:val="NormalWeb"/>
        <w:numPr>
          <w:ilvl w:val="0"/>
          <w:numId w:val="13"/>
        </w:numPr>
        <w:spacing w:beforeAutospacing="0" w:before="62" w:after="62"/>
        <w:jc w:val="both"/>
        <w:rPr>
          <w:rFonts w:ascii="Calibri" w:hAnsi="Calibri" w:cs="Calibri"/>
        </w:rPr>
      </w:pPr>
      <w:r>
        <w:rPr>
          <w:rFonts w:cs="Calibri" w:ascii="Calibri" w:hAnsi="Calibri"/>
        </w:rPr>
        <w:t>Sporządzono i przedstawiono Regionalnej Izbie Obrachunkowej sprawozdanie budżetowe za miesiąc grudzień 2020 roku (Rb 27S, Rb 28S).</w:t>
      </w:r>
    </w:p>
    <w:p>
      <w:pPr>
        <w:pStyle w:val="NormalWeb"/>
        <w:numPr>
          <w:ilvl w:val="0"/>
          <w:numId w:val="13"/>
        </w:numPr>
        <w:spacing w:beforeAutospacing="0" w:before="0" w:after="62"/>
        <w:jc w:val="both"/>
        <w:rPr>
          <w:rFonts w:ascii="Calibri" w:hAnsi="Calibri" w:cs="Calibri"/>
        </w:rPr>
      </w:pPr>
      <w:r>
        <w:rPr>
          <w:rFonts w:cs="Calibri" w:ascii="Calibri" w:hAnsi="Calibri"/>
        </w:rPr>
        <w:t>Sporządzono i przedstawiono Regionalnej Izbie Obrachunkowej sprawozdanie o zaległościach przedsiębiorców we wpłatach świadczeń należnych na rzecz sektora finansów publicznych Gminy Nowa Ruda za rok 2020.</w:t>
      </w:r>
    </w:p>
    <w:p>
      <w:pPr>
        <w:pStyle w:val="NormalWeb"/>
        <w:numPr>
          <w:ilvl w:val="0"/>
          <w:numId w:val="13"/>
        </w:numPr>
        <w:spacing w:beforeAutospacing="0" w:before="0" w:after="62"/>
        <w:jc w:val="both"/>
        <w:rPr>
          <w:rFonts w:ascii="Calibri" w:hAnsi="Calibri" w:cs="Calibri"/>
        </w:rPr>
      </w:pPr>
      <w:r>
        <w:rPr>
          <w:rFonts w:cs="Calibri" w:ascii="Calibri" w:hAnsi="Calibri"/>
        </w:rPr>
        <w:t>Sporządzono i zatwierdzono sprawozdanie z ruchu środków trwałych w Gminie Nowa Ruda za rok 2020 w ramach statystyki gminy (środki trwałe). Sprawozdanie jest kierowane do Głównego Urzędu Statystycznego.</w:t>
      </w:r>
    </w:p>
    <w:p>
      <w:pPr>
        <w:pStyle w:val="NormalWeb"/>
        <w:numPr>
          <w:ilvl w:val="0"/>
          <w:numId w:val="13"/>
        </w:numPr>
        <w:spacing w:beforeAutospacing="0" w:before="0" w:after="62"/>
        <w:jc w:val="both"/>
        <w:rPr>
          <w:rFonts w:ascii="Calibri" w:hAnsi="Calibri" w:cs="Calibri"/>
        </w:rPr>
      </w:pPr>
      <w:r>
        <w:rPr>
          <w:rFonts w:cs="Calibri" w:ascii="Calibri" w:hAnsi="Calibri"/>
        </w:rPr>
        <w:t>Przygotowano tabele amortyzacyjne dla jednostek obsługiwanych do sprawozdania środków trwałych F-03.</w:t>
      </w:r>
    </w:p>
    <w:p>
      <w:pPr>
        <w:pStyle w:val="NormalWeb"/>
        <w:numPr>
          <w:ilvl w:val="0"/>
          <w:numId w:val="13"/>
        </w:numPr>
        <w:spacing w:beforeAutospacing="0" w:before="0" w:after="62"/>
        <w:jc w:val="both"/>
        <w:rPr>
          <w:rFonts w:ascii="Calibri" w:hAnsi="Calibri" w:cs="Calibri"/>
        </w:rPr>
      </w:pPr>
      <w:r>
        <w:rPr>
          <w:rFonts w:cs="Calibri" w:ascii="Calibri" w:hAnsi="Calibri"/>
        </w:rPr>
        <w:t>Sporządzono sprawozdanie z gospodarowania dochodami budżetu gminy pochodzącymi z opłat i kar środowiskowych, przeznaczonych na finansowanie ochrony środowiska i gospodarki wodnej za 2020 rok.</w:t>
      </w:r>
    </w:p>
    <w:p>
      <w:pPr>
        <w:pStyle w:val="NormalWeb"/>
        <w:numPr>
          <w:ilvl w:val="0"/>
          <w:numId w:val="13"/>
        </w:numPr>
        <w:spacing w:beforeAutospacing="0" w:before="0" w:after="62"/>
        <w:jc w:val="both"/>
        <w:rPr>
          <w:rFonts w:ascii="Calibri" w:hAnsi="Calibri" w:cs="Calibri"/>
        </w:rPr>
      </w:pPr>
      <w:r>
        <w:rPr>
          <w:rFonts w:cs="Calibri" w:ascii="Calibri" w:hAnsi="Calibri"/>
        </w:rPr>
        <w:t>Sporządzono i przedstawiono dysponentom oraz Regionalnej Izbie Obrachunkowej sprawozdania budżetowe za 2020 rok (Rb 50, Rb 27ZZ, Rb ZN). Przekazano sprawozdania budżetowe Dolnośląskiemu Urzędowi Wojewódzkiemu, Krajowemu Biurowi Wyborczemu oraz Najwyższej Izbie Kontroli.</w:t>
      </w:r>
    </w:p>
    <w:p>
      <w:pPr>
        <w:pStyle w:val="NormalWeb"/>
        <w:numPr>
          <w:ilvl w:val="0"/>
          <w:numId w:val="13"/>
        </w:numPr>
        <w:spacing w:beforeAutospacing="0" w:before="0" w:after="62"/>
        <w:jc w:val="both"/>
        <w:rPr>
          <w:rFonts w:ascii="Calibri" w:hAnsi="Calibri" w:cs="Calibri"/>
        </w:rPr>
      </w:pPr>
      <w:r>
        <w:rPr>
          <w:rFonts w:cs="Calibri" w:ascii="Calibri" w:hAnsi="Calibri"/>
        </w:rPr>
        <w:t>Sporządzono i przekazano – na prośbę Ministerstwa Finansów – informację dotyczącą skutków finansowych, jakie epidemia COVID-19 spowodowała w zakresie dochodów i wydatków jednostek samorządu terytorialnego. Informacja została przekazana Regionalnej Izbie Obrachunkowej.</w:t>
      </w:r>
    </w:p>
    <w:p>
      <w:pPr>
        <w:pStyle w:val="NormalWeb"/>
        <w:numPr>
          <w:ilvl w:val="0"/>
          <w:numId w:val="13"/>
        </w:numPr>
        <w:spacing w:beforeAutospacing="0" w:before="0" w:after="62"/>
        <w:jc w:val="both"/>
        <w:rPr>
          <w:rFonts w:ascii="Calibri" w:hAnsi="Calibri" w:cs="Calibri"/>
        </w:rPr>
      </w:pPr>
      <w:r>
        <w:rPr>
          <w:rFonts w:cs="Calibri" w:ascii="Calibri" w:hAnsi="Calibri"/>
        </w:rPr>
        <w:t>Dokonano rozliczenia i rozpoczęto przygotowanie danych w zakresie miesięcznych sprawozdań Rb 27S, Rb 28S za styczeń 2021 roku. Termin złożenia sprawozdania upływa 22 lutego 2021 roku.</w:t>
      </w:r>
    </w:p>
    <w:p>
      <w:pPr>
        <w:pStyle w:val="NormalWeb"/>
        <w:numPr>
          <w:ilvl w:val="0"/>
          <w:numId w:val="13"/>
        </w:numPr>
        <w:spacing w:beforeAutospacing="0" w:before="0" w:after="62"/>
        <w:jc w:val="both"/>
        <w:rPr>
          <w:rFonts w:ascii="Calibri" w:hAnsi="Calibri" w:cs="Calibri"/>
        </w:rPr>
      </w:pPr>
      <w:r>
        <w:rPr>
          <w:rFonts w:cs="Calibri" w:ascii="Calibri" w:hAnsi="Calibri"/>
        </w:rPr>
        <w:t>Dokonano rozliczenia i przygotowano dane w zakresie rocznych sprawozdań Rb 27S, Rb 28S, Rb NDS, Rb ST, Rb N, Rb Z, Rb UZ, Rb ZN. Termin złożenia rocznego sprawozdania upływa 20 lutego 2021 roku.</w:t>
      </w:r>
    </w:p>
    <w:p>
      <w:pPr>
        <w:pStyle w:val="NormalWeb"/>
        <w:numPr>
          <w:ilvl w:val="0"/>
          <w:numId w:val="13"/>
        </w:numPr>
        <w:spacing w:beforeAutospacing="0" w:before="0" w:after="62"/>
        <w:jc w:val="both"/>
        <w:rPr>
          <w:rFonts w:ascii="Calibri" w:hAnsi="Calibri" w:cs="Calibri"/>
        </w:rPr>
      </w:pPr>
      <w:r>
        <w:rPr>
          <w:rFonts w:cs="Calibri" w:ascii="Calibri" w:hAnsi="Calibri"/>
        </w:rPr>
        <w:t xml:space="preserve">Przedłożono Radzie Gminy projekt uchwały budżetowej na rok 2021. Uchwała została przyjęta na posiedzeniu w dniu 27 stycznia 2021 roku i skierowana do publikacji w Dzienniku Urzędowym Województwa Dolnośląskiego. </w:t>
      </w:r>
    </w:p>
    <w:p>
      <w:pPr>
        <w:pStyle w:val="NormalWeb"/>
        <w:numPr>
          <w:ilvl w:val="0"/>
          <w:numId w:val="13"/>
        </w:numPr>
        <w:spacing w:beforeAutospacing="0" w:before="0" w:after="62"/>
        <w:jc w:val="both"/>
        <w:rPr>
          <w:rFonts w:ascii="Calibri" w:hAnsi="Calibri" w:cs="Calibri"/>
        </w:rPr>
      </w:pPr>
      <w:r>
        <w:rPr>
          <w:rFonts w:cs="Calibri" w:ascii="Calibri" w:hAnsi="Calibri"/>
        </w:rPr>
        <w:t>Przedłożono Radzie Gminy projekt uchwały w sprawie Wieloletniej Prognozy Finansowej Gminy Nowa Ruda na rok 2021. Uchwała została przyjęta na posiedzeniu w dniu 27 stycznia 2021 roku.</w:t>
      </w:r>
    </w:p>
    <w:p>
      <w:pPr>
        <w:pStyle w:val="NormalWeb"/>
        <w:numPr>
          <w:ilvl w:val="0"/>
          <w:numId w:val="13"/>
        </w:numPr>
        <w:spacing w:beforeAutospacing="0" w:before="0" w:after="62"/>
        <w:jc w:val="both"/>
        <w:rPr>
          <w:rFonts w:ascii="Calibri" w:hAnsi="Calibri" w:cs="Calibri"/>
        </w:rPr>
      </w:pPr>
      <w:r>
        <w:rPr>
          <w:rFonts w:cs="Calibri" w:ascii="Calibri" w:hAnsi="Calibri"/>
        </w:rPr>
        <w:t xml:space="preserve">Przygotowano dokumentację księgową projektu „„Eko Gminy – montaż instalacji OZE w dorzeczu rzek Barycz i Bystrzyca” na potrzeby planowanej kontroli zadania. </w:t>
      </w:r>
    </w:p>
    <w:p>
      <w:pPr>
        <w:pStyle w:val="NormalWeb"/>
        <w:numPr>
          <w:ilvl w:val="0"/>
          <w:numId w:val="13"/>
        </w:numPr>
        <w:spacing w:beforeAutospacing="0" w:before="0" w:after="62"/>
        <w:jc w:val="both"/>
        <w:rPr>
          <w:rFonts w:ascii="Calibri" w:hAnsi="Calibri" w:cs="Calibri"/>
        </w:rPr>
      </w:pPr>
      <w:r>
        <w:rPr>
          <w:rFonts w:cs="Calibri" w:ascii="Calibri" w:hAnsi="Calibri"/>
        </w:rPr>
        <w:t>Dokonano rozliczenia środków w ramach budżetu za rok 2020. Ustalono i rozliczono środki pozostałe na rachunku budżetu i zgodnie z dyspozycją art. 217 ustawy o finansach publicznych wprowadzono zmiany do budżetu na rok 2021. W związku z tym przedstawiono radnym Gminy Nowa Ruda projekty uchwał: zmian w budżecie na rok 2021 oraz zmian WPF na lata 2021-2030.</w:t>
      </w:r>
    </w:p>
    <w:p>
      <w:pPr>
        <w:pStyle w:val="NormalWeb"/>
        <w:numPr>
          <w:ilvl w:val="0"/>
          <w:numId w:val="13"/>
        </w:numPr>
        <w:spacing w:beforeAutospacing="0" w:before="0" w:after="62"/>
        <w:jc w:val="both"/>
        <w:rPr>
          <w:rFonts w:ascii="Calibri" w:hAnsi="Calibri" w:cs="Calibri"/>
        </w:rPr>
      </w:pPr>
      <w:r>
        <w:rPr>
          <w:rFonts w:cs="Calibri" w:ascii="Calibri" w:hAnsi="Calibri"/>
        </w:rPr>
        <w:t>Przygotowano projekt uchwały zmieniającej uchwałę w sprawie w sprawie zwolnień z podatku od nieruchomości z powodu COVID-19.</w:t>
      </w:r>
    </w:p>
    <w:p>
      <w:pPr>
        <w:pStyle w:val="NormalWeb"/>
        <w:numPr>
          <w:ilvl w:val="0"/>
          <w:numId w:val="13"/>
        </w:numPr>
        <w:spacing w:beforeAutospacing="0" w:before="0" w:after="102"/>
        <w:jc w:val="both"/>
        <w:rPr>
          <w:rFonts w:ascii="Calibri" w:hAnsi="Calibri" w:cs="Calibri"/>
        </w:rPr>
      </w:pPr>
      <w:r>
        <w:rPr>
          <w:rFonts w:cs="Calibri" w:ascii="Calibri" w:hAnsi="Calibri"/>
        </w:rPr>
        <w:t>Udzielono odpowiedzi na wniosek o udostępnienie informacji publicznej w zakresie informacji : czy w budżecie na 2021 (lub w projekcie budżetu w zależności od stopnia zaawansowania prac) macie Państwo zaplanowane jakiekolwiek pozycje uwzględniające następujące wydatki związane z fotowoltaiką lub/i pompami ciepła lub/i remontami dachów.</w:t>
      </w:r>
    </w:p>
    <w:p>
      <w:pPr>
        <w:pStyle w:val="NormalWeb"/>
        <w:numPr>
          <w:ilvl w:val="0"/>
          <w:numId w:val="13"/>
        </w:numPr>
        <w:spacing w:beforeAutospacing="0" w:before="0" w:after="102"/>
        <w:jc w:val="both"/>
        <w:rPr>
          <w:rFonts w:ascii="Calibri" w:hAnsi="Calibri" w:cs="Calibri"/>
        </w:rPr>
      </w:pPr>
      <w:r>
        <w:rPr>
          <w:rFonts w:cs="Calibri" w:ascii="Calibri" w:hAnsi="Calibri"/>
        </w:rPr>
        <w:t>Przygotowane dane do ankiety w zakresie finansowania zabytków oraz zwolnień podatkowych w tym zakresie.</w:t>
      </w:r>
    </w:p>
    <w:p>
      <w:pPr>
        <w:pStyle w:val="NormalWeb"/>
        <w:numPr>
          <w:ilvl w:val="0"/>
          <w:numId w:val="13"/>
        </w:numPr>
        <w:spacing w:beforeAutospacing="0" w:before="0" w:after="62"/>
        <w:jc w:val="both"/>
        <w:rPr>
          <w:rFonts w:ascii="Calibri" w:hAnsi="Calibri" w:cs="Calibri"/>
        </w:rPr>
      </w:pPr>
      <w:bookmarkStart w:id="2" w:name="_GoBack"/>
      <w:bookmarkEnd w:id="2"/>
      <w:r>
        <w:rPr>
          <w:rFonts w:cs="Calibri" w:ascii="Calibri" w:hAnsi="Calibri"/>
        </w:rPr>
        <w:t>Rozliczono należności z tytułu inkaso za rok 2020.</w:t>
      </w:r>
    </w:p>
    <w:p>
      <w:pPr>
        <w:pStyle w:val="NormalWeb"/>
        <w:numPr>
          <w:ilvl w:val="0"/>
          <w:numId w:val="13"/>
        </w:numPr>
        <w:spacing w:beforeAutospacing="0" w:before="0" w:after="62"/>
        <w:jc w:val="both"/>
        <w:rPr>
          <w:rFonts w:ascii="Calibri" w:hAnsi="Calibri" w:cs="Calibri"/>
        </w:rPr>
      </w:pPr>
      <w:r>
        <w:rPr>
          <w:rFonts w:cs="Calibri" w:ascii="Calibri" w:hAnsi="Calibri"/>
        </w:rPr>
        <w:t>Zainicjowano nowy rok obrachunkowy w systemach księgowych, wprowadzono plany finansowe jednostek i rozpoczęto zamykanie ksiąg rachunkowych za rok 2020.</w:t>
      </w:r>
    </w:p>
    <w:p>
      <w:pPr>
        <w:pStyle w:val="NormalWeb"/>
        <w:numPr>
          <w:ilvl w:val="0"/>
          <w:numId w:val="13"/>
        </w:numPr>
        <w:spacing w:beforeAutospacing="0" w:before="0" w:after="62"/>
        <w:jc w:val="both"/>
        <w:rPr>
          <w:rFonts w:ascii="Calibri" w:hAnsi="Calibri" w:cs="Calibri"/>
        </w:rPr>
      </w:pPr>
      <w:r>
        <w:rPr>
          <w:rFonts w:cs="Calibri" w:ascii="Calibri" w:hAnsi="Calibri"/>
        </w:rPr>
        <w:t>Dokonano rozliczenia wyników inwentaryzacji rocznej dla wszystkich jednostek.</w:t>
      </w:r>
    </w:p>
    <w:p>
      <w:pPr>
        <w:pStyle w:val="NormalWeb"/>
        <w:numPr>
          <w:ilvl w:val="0"/>
          <w:numId w:val="13"/>
        </w:numPr>
        <w:spacing w:beforeAutospacing="0" w:before="0" w:after="62"/>
        <w:jc w:val="both"/>
        <w:rPr>
          <w:rFonts w:ascii="Calibri" w:hAnsi="Calibri" w:cs="Calibri"/>
        </w:rPr>
      </w:pPr>
      <w:r>
        <w:rPr>
          <w:rFonts w:cs="Calibri" w:ascii="Calibri" w:hAnsi="Calibri"/>
        </w:rPr>
        <w:t>Dokonano weryfikacji gruntów gminnych w "OGN", uzgodniono stan gruntów z zasobem starostwa powiatowego na koniec 2020 roku.</w:t>
      </w:r>
    </w:p>
    <w:p>
      <w:pPr>
        <w:pStyle w:val="NormalWeb"/>
        <w:numPr>
          <w:ilvl w:val="0"/>
          <w:numId w:val="13"/>
        </w:numPr>
        <w:spacing w:beforeAutospacing="0" w:before="0" w:after="102"/>
        <w:jc w:val="both"/>
        <w:rPr>
          <w:rFonts w:ascii="Calibri" w:hAnsi="Calibri" w:cs="Calibri"/>
        </w:rPr>
      </w:pPr>
      <w:r>
        <w:rPr>
          <w:rFonts w:cs="Calibri" w:ascii="Calibri" w:hAnsi="Calibri"/>
        </w:rPr>
        <w:t>Dokonano naliczenia i wypłaty dodatkowego wynagrodzenia rocznego pracowników wszystkich jednostek organizacyjnych gminy Nowa Ruda.</w:t>
      </w:r>
    </w:p>
    <w:p>
      <w:pPr>
        <w:pStyle w:val="NormalWeb"/>
        <w:numPr>
          <w:ilvl w:val="0"/>
          <w:numId w:val="13"/>
        </w:numPr>
        <w:spacing w:beforeAutospacing="0" w:before="0" w:after="102"/>
        <w:jc w:val="both"/>
        <w:rPr>
          <w:rFonts w:ascii="Calibri" w:hAnsi="Calibri" w:cs="Calibri"/>
        </w:rPr>
      </w:pPr>
      <w:r>
        <w:rPr>
          <w:rFonts w:cs="Calibri" w:ascii="Calibri" w:hAnsi="Calibri"/>
        </w:rPr>
        <w:t>Sporządzono PIT 4R, PIT-8 AR, PIT 11, PIT R za 2020 rok. Rozliczenie zostało przekazane do właściwego Urzędu Skarbowego oraz dla pracowników.</w:t>
      </w:r>
    </w:p>
    <w:p>
      <w:pPr>
        <w:pStyle w:val="NormalWeb"/>
        <w:numPr>
          <w:ilvl w:val="0"/>
          <w:numId w:val="13"/>
        </w:numPr>
        <w:spacing w:beforeAutospacing="0" w:before="0" w:after="102"/>
        <w:jc w:val="both"/>
        <w:rPr>
          <w:rFonts w:ascii="Calibri" w:hAnsi="Calibri" w:cs="Calibri"/>
        </w:rPr>
      </w:pPr>
      <w:r>
        <w:rPr>
          <w:rFonts w:cs="Calibri" w:ascii="Calibri" w:hAnsi="Calibri"/>
        </w:rPr>
        <w:t>Dokonano aktualizacji danych z uwagi na zmiany wynikające ze zmiany właściwości urzędu skarbowego (aktualizacja danych).</w:t>
      </w:r>
    </w:p>
    <w:p>
      <w:pPr>
        <w:pStyle w:val="NormalWeb"/>
        <w:numPr>
          <w:ilvl w:val="0"/>
          <w:numId w:val="13"/>
        </w:numPr>
        <w:spacing w:beforeAutospacing="0" w:before="0" w:after="102"/>
        <w:jc w:val="both"/>
        <w:rPr>
          <w:rFonts w:ascii="Calibri" w:hAnsi="Calibri" w:cs="Calibri"/>
        </w:rPr>
      </w:pPr>
      <w:r>
        <w:rPr>
          <w:rFonts w:cs="Calibri" w:ascii="Calibri" w:hAnsi="Calibri"/>
        </w:rPr>
        <w:t xml:space="preserve">W ramach podatków i opłat lokalnych : </w:t>
      </w:r>
    </w:p>
    <w:p>
      <w:pPr>
        <w:pStyle w:val="NormalWeb"/>
        <w:spacing w:before="280" w:after="0"/>
        <w:ind w:left="709" w:hanging="0"/>
        <w:jc w:val="both"/>
        <w:rPr>
          <w:rFonts w:ascii="Calibri" w:hAnsi="Calibri" w:cs="Calibri"/>
        </w:rPr>
      </w:pPr>
      <w:r>
        <w:rPr>
          <w:rFonts w:cs="Calibri" w:ascii="Calibri" w:hAnsi="Calibri"/>
        </w:rPr>
        <w:t>- wydawanie decyzji ustalających lub zmieniających zobowiązania podatkowe (105)</w:t>
      </w:r>
    </w:p>
    <w:p>
      <w:pPr>
        <w:pStyle w:val="NormalWeb"/>
        <w:spacing w:before="280" w:after="0"/>
        <w:ind w:left="709" w:hanging="0"/>
        <w:jc w:val="both"/>
        <w:rPr>
          <w:rFonts w:ascii="Calibri" w:hAnsi="Calibri" w:cs="Calibri"/>
        </w:rPr>
      </w:pPr>
      <w:r>
        <w:rPr>
          <w:rFonts w:cs="Calibri" w:ascii="Calibri" w:hAnsi="Calibri"/>
        </w:rPr>
        <w:t>- wysyłanie wezwań do podatników, którzy mimo ustawowego obowiązku nie złożyli</w:t>
      </w:r>
    </w:p>
    <w:p>
      <w:pPr>
        <w:pStyle w:val="NormalWeb"/>
        <w:spacing w:before="280" w:after="0"/>
        <w:ind w:left="709" w:hanging="0"/>
        <w:jc w:val="both"/>
        <w:rPr>
          <w:rFonts w:ascii="Calibri" w:hAnsi="Calibri" w:cs="Calibri"/>
        </w:rPr>
      </w:pPr>
      <w:r>
        <w:rPr>
          <w:rFonts w:cs="Calibri" w:ascii="Calibri" w:hAnsi="Calibri"/>
        </w:rPr>
        <w:t>wymaganych informacji podatkowych (48)</w:t>
      </w:r>
    </w:p>
    <w:p>
      <w:pPr>
        <w:pStyle w:val="NormalWeb"/>
        <w:spacing w:before="280" w:after="0"/>
        <w:ind w:left="709" w:hanging="0"/>
        <w:jc w:val="both"/>
        <w:rPr>
          <w:rFonts w:ascii="Calibri" w:hAnsi="Calibri" w:cs="Calibri"/>
        </w:rPr>
      </w:pPr>
      <w:r>
        <w:rPr>
          <w:rFonts w:cs="Calibri" w:ascii="Calibri" w:hAnsi="Calibri"/>
        </w:rPr>
        <w:t>- prowadzenie postępowań wyjaśniających w związku z błędnie złożonymi drukami informacji podatkowych</w:t>
      </w:r>
    </w:p>
    <w:p>
      <w:pPr>
        <w:pStyle w:val="NormalWeb"/>
        <w:spacing w:before="280" w:after="0"/>
        <w:ind w:left="709" w:hanging="0"/>
        <w:jc w:val="both"/>
        <w:rPr>
          <w:rFonts w:ascii="Calibri" w:hAnsi="Calibri" w:cs="Calibri"/>
        </w:rPr>
      </w:pPr>
      <w:r>
        <w:rPr>
          <w:rFonts w:cs="Calibri" w:ascii="Calibri" w:hAnsi="Calibri"/>
        </w:rPr>
        <w:t>- wydawanie zaświadczeń o figurowaniu w ewidencji podatkowej (9)</w:t>
      </w:r>
    </w:p>
    <w:p>
      <w:pPr>
        <w:pStyle w:val="NormalWeb"/>
        <w:spacing w:before="280" w:after="0"/>
        <w:ind w:left="709" w:hanging="0"/>
        <w:jc w:val="both"/>
        <w:rPr>
          <w:rFonts w:ascii="Calibri" w:hAnsi="Calibri" w:cs="Calibri"/>
        </w:rPr>
      </w:pPr>
      <w:r>
        <w:rPr>
          <w:rFonts w:cs="Calibri" w:ascii="Calibri" w:hAnsi="Calibri"/>
        </w:rPr>
        <w:t>- korespondencja, odpowiedzi na wnioski i zapytania (7)</w:t>
      </w:r>
    </w:p>
    <w:p>
      <w:pPr>
        <w:pStyle w:val="NormalWeb"/>
        <w:spacing w:before="280" w:after="0"/>
        <w:ind w:left="709" w:hanging="0"/>
        <w:jc w:val="both"/>
        <w:rPr>
          <w:rFonts w:ascii="Calibri" w:hAnsi="Calibri" w:cs="Calibri"/>
        </w:rPr>
      </w:pPr>
      <w:r>
        <w:rPr>
          <w:rFonts w:cs="Calibri" w:ascii="Calibri" w:hAnsi="Calibri"/>
        </w:rPr>
        <w:t>- prowadzenie korespondencji z Komornikiem Sądowym w sprawie zajęcia wierzytelności ( weryfikacja wierzytelności 34 dłużników dot. zwrotu podatku akcyzowego )</w:t>
      </w:r>
    </w:p>
    <w:p>
      <w:pPr>
        <w:pStyle w:val="NormalWeb"/>
        <w:spacing w:before="280" w:after="0"/>
        <w:ind w:left="709" w:hanging="0"/>
        <w:jc w:val="both"/>
        <w:rPr>
          <w:rFonts w:ascii="Calibri" w:hAnsi="Calibri" w:cs="Calibri"/>
        </w:rPr>
      </w:pPr>
      <w:r>
        <w:rPr>
          <w:rFonts w:cs="Calibri" w:ascii="Calibri" w:hAnsi="Calibri"/>
        </w:rPr>
        <w:t>- prowadzenie postępowania dowodowych i wyjaśniających dot. wniosku o umorzenie odsetek i  rozłożenia na raty zaległości podatkowych  (1)</w:t>
      </w:r>
    </w:p>
    <w:p>
      <w:pPr>
        <w:pStyle w:val="NormalWeb"/>
        <w:spacing w:before="280" w:after="0"/>
        <w:ind w:left="709" w:hanging="0"/>
        <w:jc w:val="both"/>
        <w:rPr>
          <w:rFonts w:ascii="Calibri" w:hAnsi="Calibri" w:cs="Calibri"/>
        </w:rPr>
      </w:pPr>
      <w:r>
        <w:rPr>
          <w:rFonts w:cs="Calibri" w:ascii="Calibri" w:hAnsi="Calibri"/>
        </w:rPr>
        <w:t>- sporządzenie projektów decyzji dot. umorzenia zaległości podatkowych (1)</w:t>
      </w:r>
    </w:p>
    <w:p>
      <w:pPr>
        <w:pStyle w:val="NormalWeb"/>
        <w:spacing w:before="280" w:after="0"/>
        <w:ind w:left="709" w:hanging="0"/>
        <w:jc w:val="both"/>
        <w:rPr>
          <w:rFonts w:ascii="Calibri" w:hAnsi="Calibri" w:cs="Calibri"/>
        </w:rPr>
      </w:pPr>
      <w:r>
        <w:rPr>
          <w:rFonts w:cs="Calibri" w:ascii="Calibri" w:hAnsi="Calibri"/>
        </w:rPr>
        <w:t>- nanoszenie do aplikacji SHRIM2 przypadków udzielonej pomocy de minimis (2)</w:t>
      </w:r>
    </w:p>
    <w:p>
      <w:pPr>
        <w:pStyle w:val="NormalWeb"/>
        <w:spacing w:before="280" w:after="0"/>
        <w:ind w:left="709" w:hanging="0"/>
        <w:jc w:val="both"/>
        <w:rPr>
          <w:rFonts w:ascii="Calibri" w:hAnsi="Calibri" w:cs="Calibri"/>
        </w:rPr>
      </w:pPr>
      <w:r>
        <w:rPr>
          <w:rFonts w:cs="Calibri" w:ascii="Calibri" w:hAnsi="Calibri"/>
        </w:rPr>
        <w:t>- prowadzenie postępowania w sprawie odwołania od decyzji w sprawie łącznego zobowiązania pieniężnego  na 2020 r.</w:t>
      </w:r>
    </w:p>
    <w:p>
      <w:pPr>
        <w:pStyle w:val="NormalWeb"/>
        <w:spacing w:before="280" w:after="0"/>
        <w:ind w:left="709" w:hanging="0"/>
        <w:jc w:val="both"/>
        <w:rPr>
          <w:rFonts w:ascii="Calibri" w:hAnsi="Calibri" w:cs="Calibri"/>
        </w:rPr>
      </w:pPr>
      <w:r>
        <w:rPr>
          <w:rFonts w:cs="Calibri" w:ascii="Calibri" w:hAnsi="Calibri"/>
        </w:rPr>
        <w:t>- przyjmowanie i weryfikacja wniosków o zwrot podatku akcyzowego</w:t>
      </w:r>
    </w:p>
    <w:p>
      <w:pPr>
        <w:pStyle w:val="NormalWeb"/>
        <w:spacing w:before="280" w:after="0"/>
        <w:ind w:left="709" w:hanging="0"/>
        <w:jc w:val="both"/>
        <w:rPr>
          <w:rFonts w:ascii="Calibri" w:hAnsi="Calibri" w:cs="Calibri"/>
        </w:rPr>
      </w:pPr>
      <w:r>
        <w:rPr>
          <w:rFonts w:cs="Calibri" w:ascii="Calibri" w:hAnsi="Calibri"/>
        </w:rPr>
        <w:t>- nanoszenie danych podatkowych do systemu przed wymiarem na rok 2021  na podstawie wykazów dzierżaw, zmian z ewidencji gruntów i budynków,  informacji podatkowych</w:t>
      </w:r>
    </w:p>
    <w:p>
      <w:pPr>
        <w:pStyle w:val="NormalWeb"/>
        <w:spacing w:before="280" w:after="0"/>
        <w:ind w:left="709" w:hanging="0"/>
        <w:jc w:val="both"/>
        <w:rPr>
          <w:rFonts w:ascii="Calibri" w:hAnsi="Calibri" w:cs="Calibri"/>
        </w:rPr>
      </w:pPr>
      <w:r>
        <w:rPr>
          <w:rFonts w:cs="Calibri" w:ascii="Calibri" w:hAnsi="Calibri"/>
        </w:rPr>
        <w:t>- inicjowanie roku podatkowego w systemie ( nanoszenie stawek, opracowanie form decyzji podatkowych na rok 2021 r.)</w:t>
      </w:r>
    </w:p>
    <w:p>
      <w:pPr>
        <w:pStyle w:val="NormalWeb"/>
        <w:spacing w:before="280" w:after="0"/>
        <w:ind w:left="709" w:hanging="0"/>
        <w:jc w:val="both"/>
        <w:rPr>
          <w:rFonts w:ascii="Calibri" w:hAnsi="Calibri" w:cs="Calibri"/>
        </w:rPr>
      </w:pPr>
      <w:r>
        <w:rPr>
          <w:rFonts w:cs="Calibri" w:ascii="Calibri" w:hAnsi="Calibri"/>
        </w:rPr>
        <w:t>- sporządzenie sprawozdania SP-1 część A w systemie BESTIA</w:t>
      </w:r>
    </w:p>
    <w:p>
      <w:pPr>
        <w:pStyle w:val="NormalWeb"/>
        <w:spacing w:before="280" w:after="0"/>
        <w:ind w:left="709" w:hanging="0"/>
        <w:jc w:val="both"/>
        <w:rPr>
          <w:rFonts w:ascii="Calibri" w:hAnsi="Calibri" w:cs="Calibri"/>
        </w:rPr>
      </w:pPr>
      <w:r>
        <w:rPr>
          <w:rFonts w:cs="Calibri" w:ascii="Calibri" w:hAnsi="Calibri"/>
        </w:rPr>
        <w:t>- przygotowanie danych do sprawozdań w zakresie skutków obniżenia górnych stawek podatkowych za rok 2020.</w:t>
      </w:r>
    </w:p>
    <w:p>
      <w:pPr>
        <w:pStyle w:val="NormalWeb"/>
        <w:numPr>
          <w:ilvl w:val="0"/>
          <w:numId w:val="13"/>
        </w:numPr>
        <w:spacing w:beforeAutospacing="0" w:before="62" w:after="62"/>
        <w:jc w:val="both"/>
        <w:rPr>
          <w:rFonts w:ascii="Calibri" w:hAnsi="Calibri" w:cs="Calibri"/>
        </w:rPr>
      </w:pPr>
      <w:r>
        <w:rPr>
          <w:rFonts w:cs="Calibri" w:ascii="Calibri" w:hAnsi="Calibri"/>
        </w:rPr>
        <w:t>W ramach prowadzonej ewidencji w zakresie podatków rolnego, leśnego i od nieruchomości wystawiono: 287 upomnień na kwotę 151 914,14 zł, 2 tytuły wykonawcze na kwotę 1 066,00 zł, wysłano 23 zawiadomień w sprawach podatkowych.</w:t>
      </w:r>
    </w:p>
    <w:p>
      <w:pPr>
        <w:pStyle w:val="NormalWeb"/>
        <w:numPr>
          <w:ilvl w:val="0"/>
          <w:numId w:val="13"/>
        </w:numPr>
        <w:spacing w:beforeAutospacing="0" w:before="0" w:after="62"/>
        <w:jc w:val="both"/>
        <w:rPr>
          <w:rFonts w:ascii="Calibri" w:hAnsi="Calibri" w:cs="Calibri"/>
        </w:rPr>
      </w:pPr>
      <w:r>
        <w:rPr>
          <w:rFonts w:cs="Calibri" w:ascii="Calibri" w:hAnsi="Calibri"/>
        </w:rPr>
        <w:t>W ramach prowadzonej ewidencji w zakresie podatku od środków transportowych osób fizycznych i osób prawnych wystawiono 3 tytuły wykonawcze na kwotę 11 150,00 zł.</w:t>
      </w:r>
    </w:p>
    <w:p>
      <w:pPr>
        <w:pStyle w:val="NormalWeb"/>
        <w:numPr>
          <w:ilvl w:val="0"/>
          <w:numId w:val="13"/>
        </w:numPr>
        <w:spacing w:beforeAutospacing="0" w:before="0" w:after="0"/>
        <w:jc w:val="both"/>
        <w:rPr>
          <w:rFonts w:ascii="Calibri" w:hAnsi="Calibri" w:cs="Calibri"/>
        </w:rPr>
      </w:pPr>
      <w:r>
        <w:rPr>
          <w:rFonts w:cs="Calibri" w:ascii="Calibri" w:hAnsi="Calibri"/>
        </w:rPr>
        <w:t xml:space="preserve">W ramach prowadzonej ewidencji należności w zakresie opłaty za gospodarowanie odpadami komunalnymi: </w:t>
      </w:r>
    </w:p>
    <w:p>
      <w:pPr>
        <w:pStyle w:val="NormalWeb"/>
        <w:spacing w:beforeAutospacing="0" w:before="62" w:after="0"/>
        <w:ind w:left="714" w:hanging="0"/>
        <w:jc w:val="both"/>
        <w:rPr>
          <w:rFonts w:ascii="Calibri" w:hAnsi="Calibri" w:cs="Calibri"/>
        </w:rPr>
      </w:pPr>
      <w:r>
        <w:rPr>
          <w:rFonts w:cs="Calibri" w:ascii="Calibri" w:hAnsi="Calibri"/>
        </w:rPr>
        <w:t>a) prowadzenie/zakończenie postępowań w sprawie udzielenia ulgi (rozłożenia na raty, umorzenie) zaległości z tytuł opłaty za gospodarowanie odpadami komunalnymi (7) ;</w:t>
      </w:r>
    </w:p>
    <w:p>
      <w:pPr>
        <w:pStyle w:val="NormalWeb"/>
        <w:spacing w:beforeAutospacing="0" w:before="62" w:after="62"/>
        <w:ind w:left="709" w:hanging="0"/>
        <w:jc w:val="both"/>
        <w:rPr>
          <w:rFonts w:ascii="Calibri" w:hAnsi="Calibri" w:cs="Calibri"/>
        </w:rPr>
      </w:pPr>
      <w:r>
        <w:rPr>
          <w:rFonts w:cs="Calibri" w:ascii="Calibri" w:hAnsi="Calibri"/>
        </w:rPr>
        <w:t xml:space="preserve">b) wystawiono 54 wezwania do złożenia deklaracji/wyjaśnień/ uzupełnienia deklaracji o wysokości opłaty za gospodarowanie odpadami komunalnymi, </w:t>
      </w:r>
    </w:p>
    <w:p>
      <w:pPr>
        <w:pStyle w:val="NormalWeb"/>
        <w:spacing w:beforeAutospacing="0" w:before="62" w:after="62"/>
        <w:ind w:left="709" w:hanging="0"/>
        <w:jc w:val="both"/>
        <w:rPr>
          <w:rFonts w:ascii="Calibri" w:hAnsi="Calibri" w:cs="Calibri"/>
        </w:rPr>
      </w:pPr>
      <w:r>
        <w:rPr>
          <w:rFonts w:cs="Calibri" w:ascii="Calibri" w:hAnsi="Calibri"/>
        </w:rPr>
        <w:t>c) wysłano zawiadomienia o zmianie stawki w sprawie określenia stawki opłaty za gospodarowanie odpadami komunalnymi dla nieruchomości, na której znajduje się domek letniskowy, lub innej nieruchomości wykorzystywanej na cele rekreacyjno-wypoczynkowe wszystkim zobowiązanym podmiotom, w związku ze zmianą stawki;</w:t>
      </w:r>
    </w:p>
    <w:p>
      <w:pPr>
        <w:pStyle w:val="NormalWeb"/>
        <w:spacing w:beforeAutospacing="0" w:before="62" w:after="62"/>
        <w:ind w:left="709" w:hanging="0"/>
        <w:jc w:val="both"/>
        <w:rPr>
          <w:rFonts w:ascii="Calibri" w:hAnsi="Calibri" w:cs="Calibri"/>
        </w:rPr>
      </w:pPr>
      <w:r>
        <w:rPr>
          <w:rFonts w:cs="Calibri" w:ascii="Calibri" w:hAnsi="Calibri"/>
        </w:rPr>
        <w:t>i) sporządzono pisma wyjaśniających dot. wpłat z tytułu opłat za gospodarowanie odpadami komunalnymi (5 szt.) oraz 103 pisma w sprawie nadpłaty i 1 pismo w sprawie wyjaśnienia salda konta;</w:t>
      </w:r>
    </w:p>
    <w:p>
      <w:pPr>
        <w:pStyle w:val="NormalWeb"/>
        <w:spacing w:beforeAutospacing="0" w:before="62" w:after="62"/>
        <w:ind w:left="709" w:hanging="0"/>
        <w:jc w:val="both"/>
        <w:rPr>
          <w:rFonts w:ascii="Calibri" w:hAnsi="Calibri" w:cs="Calibri"/>
        </w:rPr>
      </w:pPr>
      <w:r>
        <w:rPr>
          <w:rFonts w:cs="Calibri" w:ascii="Calibri" w:hAnsi="Calibri"/>
        </w:rPr>
        <w:t>k) przekazano 47 kart w ramach egzekucji sadowej zaległości z tyt. opłat za gospodarowanie odpadami komunalnymi – należności w ramach administrowania wspólnotami mieszkaniowymi;</w:t>
      </w:r>
    </w:p>
    <w:p>
      <w:pPr>
        <w:pStyle w:val="NormalWeb"/>
        <w:spacing w:beforeAutospacing="0" w:before="62" w:after="62"/>
        <w:ind w:left="709" w:hanging="0"/>
        <w:jc w:val="both"/>
        <w:rPr>
          <w:rFonts w:ascii="Calibri" w:hAnsi="Calibri" w:cs="Calibri"/>
        </w:rPr>
      </w:pPr>
      <w:r>
        <w:rPr>
          <w:rFonts w:cs="Calibri" w:ascii="Calibri" w:hAnsi="Calibri"/>
        </w:rPr>
        <w:t>k) dokonano zwrotów nadpłat widniejących na kartotece podatnika na podstawie złożonych wniosków .</w:t>
      </w:r>
    </w:p>
    <w:p>
      <w:pPr>
        <w:pStyle w:val="NormalWeb"/>
        <w:numPr>
          <w:ilvl w:val="0"/>
          <w:numId w:val="14"/>
        </w:numPr>
        <w:spacing w:beforeAutospacing="0" w:before="62" w:after="62"/>
        <w:jc w:val="both"/>
        <w:rPr>
          <w:rFonts w:ascii="Calibri" w:hAnsi="Calibri" w:cs="Calibri"/>
        </w:rPr>
      </w:pPr>
      <w:r>
        <w:rPr>
          <w:rFonts w:cs="Calibri" w:ascii="Calibri" w:hAnsi="Calibri"/>
        </w:rPr>
        <w:t>Wprowadzono zmiany w budżecie Gminy Nowa Ruda na rok 2021 Zarządzeniem nr 39/21 z dnia 29 stycznia 2021 roku.</w:t>
      </w:r>
    </w:p>
    <w:p>
      <w:pPr>
        <w:pStyle w:val="NormalWeb"/>
        <w:numPr>
          <w:ilvl w:val="0"/>
          <w:numId w:val="14"/>
        </w:numPr>
        <w:spacing w:beforeAutospacing="0" w:before="0" w:after="62"/>
        <w:jc w:val="both"/>
        <w:rPr>
          <w:rFonts w:ascii="Calibri" w:hAnsi="Calibri" w:cs="Calibri"/>
        </w:rPr>
      </w:pPr>
      <w:r>
        <w:rPr>
          <w:rFonts w:cs="Calibri" w:ascii="Calibri" w:hAnsi="Calibri"/>
        </w:rPr>
        <w:t>Realizowano bieżącą działalność polegającą głównie na:</w:t>
      </w:r>
    </w:p>
    <w:p>
      <w:pPr>
        <w:pStyle w:val="NormalWeb"/>
        <w:spacing w:beforeAutospacing="0" w:before="62" w:after="62"/>
        <w:ind w:left="709" w:hanging="0"/>
        <w:jc w:val="both"/>
        <w:rPr>
          <w:rFonts w:ascii="Calibri" w:hAnsi="Calibri" w:cs="Calibri"/>
        </w:rPr>
      </w:pPr>
      <w:r>
        <w:rPr>
          <w:rFonts w:cs="Calibri" w:ascii="Calibri" w:hAnsi="Calibri"/>
        </w:rPr>
        <w:t>a) ujmowaniu w księgach rachunkowych zdarzeń gospodarczych dla jednostek: ZSG z Oddziałami Integracyjnymi w Bożkowie, ZS w Jugowie, ZS w Ludwikowicach Kłodzkich, Żłobek Publiczny „Baśniowe Wzgórze” w Ludwikowicach Kłodzkich, ZP w Woliborzu, UG w Nowej Rudzie oraz dla organu: Gmina Nowa Ruda;</w:t>
      </w:r>
    </w:p>
    <w:p>
      <w:pPr>
        <w:pStyle w:val="NormalWeb"/>
        <w:spacing w:beforeAutospacing="0" w:before="62" w:after="62"/>
        <w:ind w:left="709" w:hanging="0"/>
        <w:jc w:val="both"/>
        <w:rPr>
          <w:rFonts w:ascii="Calibri" w:hAnsi="Calibri" w:cs="Calibri"/>
        </w:rPr>
      </w:pPr>
      <w:r>
        <w:rPr>
          <w:rFonts w:cs="Calibri" w:ascii="Calibri" w:hAnsi="Calibri"/>
        </w:rPr>
        <w:t>b) rozliczaniu kont rachunkowych;</w:t>
      </w:r>
    </w:p>
    <w:p>
      <w:pPr>
        <w:pStyle w:val="NormalWeb"/>
        <w:spacing w:beforeAutospacing="0" w:before="62" w:after="62"/>
        <w:ind w:left="709" w:hanging="0"/>
        <w:jc w:val="both"/>
        <w:rPr>
          <w:rFonts w:ascii="Calibri" w:hAnsi="Calibri" w:cs="Calibri"/>
        </w:rPr>
      </w:pPr>
      <w:r>
        <w:rPr>
          <w:rFonts w:cs="Calibri" w:ascii="Calibri" w:hAnsi="Calibri"/>
        </w:rPr>
        <w:t>c) prognozowaniu zaangażowania poziomu wydatków budżetowych;</w:t>
      </w:r>
    </w:p>
    <w:p>
      <w:pPr>
        <w:pStyle w:val="NormalWeb"/>
        <w:spacing w:beforeAutospacing="0" w:before="62" w:after="62"/>
        <w:ind w:left="709" w:hanging="0"/>
        <w:jc w:val="both"/>
        <w:rPr>
          <w:rFonts w:ascii="Calibri" w:hAnsi="Calibri" w:cs="Calibri"/>
        </w:rPr>
      </w:pPr>
      <w:r>
        <w:rPr>
          <w:rFonts w:cs="Calibri" w:ascii="Calibri" w:hAnsi="Calibri"/>
        </w:rPr>
        <w:t>d) rozliczaniu dochodów i wydatków w oparciu o klasyfikację budżetową;</w:t>
      </w:r>
    </w:p>
    <w:p>
      <w:pPr>
        <w:pStyle w:val="NormalWeb"/>
        <w:spacing w:beforeAutospacing="0" w:before="62" w:after="62"/>
        <w:ind w:left="709" w:hanging="0"/>
        <w:jc w:val="both"/>
        <w:rPr>
          <w:rFonts w:ascii="Calibri" w:hAnsi="Calibri" w:cs="Calibri"/>
        </w:rPr>
      </w:pPr>
      <w:r>
        <w:rPr>
          <w:rFonts w:cs="Calibri" w:ascii="Calibri" w:hAnsi="Calibri"/>
        </w:rPr>
        <w:t>e) dokonywaniu płatności (przelewy, obciążenia itp.) oraz realizacji gospodarki kasowej (w tym rozliczanie wpłat dokonywanych za pomocą kart płatniczych);</w:t>
      </w:r>
    </w:p>
    <w:p>
      <w:pPr>
        <w:pStyle w:val="NormalWeb"/>
        <w:spacing w:beforeAutospacing="0" w:before="62" w:after="62"/>
        <w:ind w:left="709" w:hanging="0"/>
        <w:jc w:val="both"/>
        <w:rPr>
          <w:rFonts w:ascii="Calibri" w:hAnsi="Calibri" w:cs="Calibri"/>
        </w:rPr>
      </w:pPr>
      <w:r>
        <w:rPr>
          <w:rFonts w:cs="Calibri" w:ascii="Calibri" w:hAnsi="Calibri"/>
        </w:rPr>
        <w:t>f) codziennej obsłudze kont bankowych wszystkich jednostek budżetowych;</w:t>
      </w:r>
    </w:p>
    <w:p>
      <w:pPr>
        <w:pStyle w:val="NormalWeb"/>
        <w:spacing w:beforeAutospacing="0" w:before="62" w:after="62"/>
        <w:ind w:left="709" w:hanging="0"/>
        <w:jc w:val="both"/>
        <w:rPr>
          <w:rFonts w:ascii="Calibri" w:hAnsi="Calibri" w:cs="Calibri"/>
        </w:rPr>
      </w:pPr>
      <w:r>
        <w:rPr>
          <w:rFonts w:cs="Calibri" w:ascii="Calibri" w:hAnsi="Calibri"/>
        </w:rPr>
        <w:t>h) przyjmowaniu i weryfikacji deklaracji podatkowych i w zakresie opłat za gospodarowanie odpadami komunalnymi;</w:t>
      </w:r>
    </w:p>
    <w:p>
      <w:pPr>
        <w:pStyle w:val="NormalWeb"/>
        <w:spacing w:beforeAutospacing="0" w:before="62" w:after="62"/>
        <w:ind w:left="709" w:hanging="0"/>
        <w:jc w:val="both"/>
        <w:rPr>
          <w:rFonts w:ascii="Calibri" w:hAnsi="Calibri" w:cs="Calibri"/>
        </w:rPr>
      </w:pPr>
      <w:r>
        <w:rPr>
          <w:rFonts w:cs="Calibri" w:ascii="Calibri" w:hAnsi="Calibri"/>
        </w:rPr>
        <w:t>i) rozliczaniu podatków i opłat należnych Gminie Nowa Ruda;</w:t>
      </w:r>
    </w:p>
    <w:p>
      <w:pPr>
        <w:pStyle w:val="NormalWeb"/>
        <w:spacing w:beforeAutospacing="0" w:before="62" w:after="62"/>
        <w:ind w:left="709" w:hanging="0"/>
        <w:jc w:val="both"/>
        <w:rPr>
          <w:rFonts w:ascii="Calibri" w:hAnsi="Calibri" w:cs="Calibri"/>
        </w:rPr>
      </w:pPr>
      <w:r>
        <w:rPr>
          <w:rFonts w:cs="Calibri" w:ascii="Calibri" w:hAnsi="Calibri"/>
        </w:rPr>
        <w:t>j) rozliczaniu wzajemnych zobowiązań pomiędzy Gminą Nowa Ruda a jednostkami organizacyjnymi Gminy Nowa Ruda;</w:t>
      </w:r>
    </w:p>
    <w:p>
      <w:pPr>
        <w:pStyle w:val="NormalWeb"/>
        <w:spacing w:beforeAutospacing="0" w:before="62" w:after="62"/>
        <w:ind w:left="709" w:hanging="0"/>
        <w:jc w:val="both"/>
        <w:rPr>
          <w:rFonts w:ascii="Calibri" w:hAnsi="Calibri" w:cs="Calibri"/>
        </w:rPr>
      </w:pPr>
      <w:r>
        <w:rPr>
          <w:rFonts w:cs="Calibri" w:ascii="Calibri" w:hAnsi="Calibri"/>
        </w:rPr>
        <w:t>k) rozliczaniu funduszu remontowego wspólnot mieszkaniowych;</w:t>
      </w:r>
    </w:p>
    <w:p>
      <w:pPr>
        <w:pStyle w:val="NormalWeb"/>
        <w:spacing w:beforeAutospacing="0" w:before="62" w:after="62"/>
        <w:ind w:left="709" w:hanging="0"/>
        <w:jc w:val="both"/>
        <w:rPr>
          <w:rFonts w:ascii="Calibri" w:hAnsi="Calibri" w:cs="Calibri"/>
        </w:rPr>
      </w:pPr>
      <w:r>
        <w:rPr>
          <w:rFonts w:cs="Calibri" w:ascii="Calibri" w:hAnsi="Calibri"/>
        </w:rPr>
        <w:t>l) naliczaniu wynagrodzeń i innych należności umownych;</w:t>
      </w:r>
    </w:p>
    <w:p>
      <w:pPr>
        <w:pStyle w:val="NormalWeb"/>
        <w:spacing w:beforeAutospacing="0" w:before="62" w:after="62"/>
        <w:ind w:left="709" w:hanging="0"/>
        <w:jc w:val="both"/>
        <w:rPr>
          <w:rFonts w:ascii="Calibri" w:hAnsi="Calibri" w:cs="Calibri"/>
        </w:rPr>
      </w:pPr>
      <w:r>
        <w:rPr>
          <w:rFonts w:cs="Calibri" w:ascii="Calibri" w:hAnsi="Calibri"/>
        </w:rPr>
        <w:t>m) rozliczaniu ZUS i podatków;</w:t>
      </w:r>
    </w:p>
    <w:p>
      <w:pPr>
        <w:pStyle w:val="NormalWeb"/>
        <w:spacing w:beforeAutospacing="0" w:before="62" w:after="62"/>
        <w:ind w:left="709" w:hanging="0"/>
        <w:jc w:val="both"/>
        <w:rPr>
          <w:rFonts w:ascii="Calibri" w:hAnsi="Calibri" w:cs="Calibri"/>
        </w:rPr>
      </w:pPr>
      <w:r>
        <w:rPr>
          <w:rFonts w:cs="Calibri" w:ascii="Calibri" w:hAnsi="Calibri"/>
        </w:rPr>
        <w:t>n) finansowym rozliczaniu prowadzonych inwestycji i remontów;</w:t>
      </w:r>
    </w:p>
    <w:p>
      <w:pPr>
        <w:pStyle w:val="NormalWeb"/>
        <w:spacing w:beforeAutospacing="0" w:before="62" w:after="62"/>
        <w:ind w:left="709" w:hanging="0"/>
        <w:jc w:val="both"/>
        <w:rPr>
          <w:rFonts w:ascii="Calibri" w:hAnsi="Calibri" w:cs="Calibri"/>
        </w:rPr>
      </w:pPr>
      <w:r>
        <w:rPr>
          <w:rFonts w:cs="Calibri" w:ascii="Calibri" w:hAnsi="Calibri"/>
        </w:rPr>
        <w:t>o) księgowaniu wpłat z tyt. podatków, mienia komunalnego, czynszu, wieczystego użytkowania,</w:t>
      </w:r>
    </w:p>
    <w:p>
      <w:pPr>
        <w:pStyle w:val="NormalWeb"/>
        <w:spacing w:beforeAutospacing="0" w:before="62" w:after="62"/>
        <w:ind w:left="709" w:hanging="0"/>
        <w:jc w:val="both"/>
        <w:rPr>
          <w:rFonts w:ascii="Calibri" w:hAnsi="Calibri" w:cs="Calibri"/>
        </w:rPr>
      </w:pPr>
      <w:r>
        <w:rPr>
          <w:rFonts w:cs="Calibri" w:ascii="Calibri" w:hAnsi="Calibri"/>
        </w:rPr>
        <w:t>q) sporządzaniu wykazów nieruchomości objętych systemem gospodarki odpadami komunalnymi na terenie Gminy Nowa Ruda – zestawień zmian dla firmy NUK Sp. z o.o.</w:t>
      </w:r>
    </w:p>
    <w:p>
      <w:pPr>
        <w:pStyle w:val="Nagwek1"/>
        <w:rPr/>
      </w:pPr>
      <w:r>
        <w:rPr/>
        <w:t>W zakresie informatyzacji</w:t>
      </w:r>
    </w:p>
    <w:p>
      <w:pPr>
        <w:pStyle w:val="NormalWeb"/>
        <w:numPr>
          <w:ilvl w:val="0"/>
          <w:numId w:val="31"/>
        </w:numPr>
        <w:spacing w:before="0" w:after="0"/>
        <w:jc w:val="both"/>
        <w:rPr>
          <w:rFonts w:ascii="Calibri" w:hAnsi="Calibri" w:cs="Calibri"/>
          <w:color w:val="auto"/>
        </w:rPr>
      </w:pPr>
      <w:r>
        <w:rPr>
          <w:rFonts w:cs="Calibri" w:ascii="Calibri" w:hAnsi="Calibri"/>
          <w:color w:val="auto"/>
        </w:rPr>
        <w:t>Współpracowano i zgłaszano błędy w aplikacjach systemów ADAS (m.in. OGN, Odpady, KK, FK),</w:t>
      </w:r>
    </w:p>
    <w:p>
      <w:pPr>
        <w:pStyle w:val="NormalWeb"/>
        <w:numPr>
          <w:ilvl w:val="0"/>
          <w:numId w:val="31"/>
        </w:numPr>
        <w:spacing w:before="0" w:after="0"/>
        <w:jc w:val="both"/>
        <w:rPr>
          <w:rFonts w:ascii="Calibri" w:hAnsi="Calibri" w:cs="Calibri"/>
          <w:iCs/>
          <w:color w:val="auto"/>
        </w:rPr>
      </w:pPr>
      <w:r>
        <w:rPr>
          <w:rFonts w:cs="Calibri" w:ascii="Calibri" w:hAnsi="Calibri"/>
          <w:color w:val="auto"/>
        </w:rPr>
        <w:t>Prowadzono prace nad szczegółowym wdrożeniem system ADAS - Podatki, ESOD DOKUS cd.,</w:t>
      </w:r>
    </w:p>
    <w:p>
      <w:pPr>
        <w:pStyle w:val="NormalWeb"/>
        <w:numPr>
          <w:ilvl w:val="0"/>
          <w:numId w:val="31"/>
        </w:numPr>
        <w:spacing w:before="0" w:after="0"/>
        <w:jc w:val="both"/>
        <w:rPr>
          <w:rFonts w:ascii="Calibri" w:hAnsi="Calibri" w:cs="Calibri"/>
          <w:color w:val="auto"/>
        </w:rPr>
      </w:pPr>
      <w:r>
        <w:rPr>
          <w:rFonts w:cs="Calibri" w:ascii="Calibri" w:hAnsi="Calibri"/>
          <w:color w:val="auto"/>
        </w:rPr>
        <w:t>Zaktualizowano oraz wygenerowano (procedurę) dla nowych osób - certyfikaty kwalifikowane,</w:t>
      </w:r>
    </w:p>
    <w:p>
      <w:pPr>
        <w:pStyle w:val="NormalWeb"/>
        <w:numPr>
          <w:ilvl w:val="0"/>
          <w:numId w:val="31"/>
        </w:numPr>
        <w:spacing w:before="0" w:after="0"/>
        <w:jc w:val="both"/>
        <w:rPr>
          <w:rFonts w:ascii="Calibri" w:hAnsi="Calibri" w:cs="Calibri"/>
          <w:iCs/>
          <w:color w:val="auto"/>
        </w:rPr>
      </w:pPr>
      <w:r>
        <w:rPr>
          <w:rFonts w:cs="Calibri" w:ascii="Calibri" w:hAnsi="Calibri"/>
          <w:iCs/>
          <w:color w:val="auto"/>
        </w:rPr>
        <w:t xml:space="preserve">W związku z Powszechnym Spisem Rolnym 2020 przygotowano procedury dotyczące spisu </w:t>
        <w:br/>
        <w:t>- Funkcja Administratora Systemu Ewidencji Rachmistrzów (SER),</w:t>
      </w:r>
    </w:p>
    <w:p>
      <w:pPr>
        <w:pStyle w:val="NormalWeb"/>
        <w:numPr>
          <w:ilvl w:val="0"/>
          <w:numId w:val="31"/>
        </w:numPr>
        <w:spacing w:before="0" w:after="0"/>
        <w:jc w:val="both"/>
        <w:rPr>
          <w:rFonts w:ascii="Calibri" w:hAnsi="Calibri" w:cs="Calibri"/>
          <w:color w:val="auto"/>
        </w:rPr>
      </w:pPr>
      <w:r>
        <w:rPr>
          <w:rFonts w:cs="Calibri" w:ascii="Calibri" w:hAnsi="Calibri"/>
          <w:iCs/>
          <w:color w:val="auto"/>
        </w:rPr>
        <w:t>Zgłaszano błędy w</w:t>
      </w:r>
      <w:r>
        <w:rPr>
          <w:rFonts w:cs="Calibri" w:ascii="Calibri" w:hAnsi="Calibri"/>
          <w:color w:val="auto"/>
        </w:rPr>
        <w:t xml:space="preserve"> programie ERGO w zakresie planowania przestrzennego,</w:t>
      </w:r>
    </w:p>
    <w:p>
      <w:pPr>
        <w:pStyle w:val="NormalWeb"/>
        <w:numPr>
          <w:ilvl w:val="0"/>
          <w:numId w:val="31"/>
        </w:numPr>
        <w:spacing w:before="0" w:after="0"/>
        <w:jc w:val="both"/>
        <w:rPr>
          <w:rFonts w:ascii="Calibri" w:hAnsi="Calibri" w:cs="Calibri"/>
          <w:color w:val="auto"/>
        </w:rPr>
      </w:pPr>
      <w:r>
        <w:rPr>
          <w:rFonts w:cs="Calibri" w:ascii="Calibri" w:hAnsi="Calibri"/>
          <w:color w:val="auto"/>
        </w:rPr>
        <w:t>Rozpoczęto proces integracji z nową metodą uwierzytelniania ( Węzeł Krajowy) – dotyczy portalu e-obywatel.gmina.nowaruda.pl</w:t>
      </w:r>
      <w:r>
        <w:rPr>
          <w:rFonts w:cs="Calibri" w:ascii="Calibri" w:hAnsi="Calibri"/>
          <w:iCs/>
          <w:color w:val="auto"/>
        </w:rPr>
        <w:t>. Przesłanie</w:t>
      </w:r>
      <w:r>
        <w:rPr>
          <w:rFonts w:cs="Calibri" w:ascii="Calibri" w:hAnsi="Calibri"/>
          <w:color w:val="auto"/>
        </w:rPr>
        <w:t xml:space="preserve"> wniosku do MC O PRZYŁĄCZENIE SYSTEMU TELEINFORMATYCZNEGO UDSOSTĘPNIAJĄCEGO USŁUGI ONLINE DO WĘZŁA KRAJOWEGO. Otrzymano decyzję pozytywną.</w:t>
      </w:r>
      <w:r>
        <w:rPr>
          <w:rFonts w:cs="Calibri" w:ascii="Calibri" w:hAnsi="Calibri"/>
          <w:iCs/>
          <w:color w:val="auto"/>
        </w:rPr>
        <w:t xml:space="preserve"> </w:t>
      </w:r>
      <w:r>
        <w:rPr>
          <w:rFonts w:cs="Calibri" w:ascii="Calibri" w:hAnsi="Calibri"/>
          <w:color w:val="auto"/>
        </w:rPr>
        <w:t xml:space="preserve">Na potrzeby integracji z Węzłem Krajowym każdy podmiot podłączający się do WK potrzebuje dwóch certyfikatów (osobno do podpisywania i osobno do szyfrowania) ze specjalnymi kluczami na krzywych eliptycznych – złożono odpowiednie wnioski cd., </w:t>
      </w:r>
    </w:p>
    <w:p>
      <w:pPr>
        <w:pStyle w:val="NormalWeb"/>
        <w:numPr>
          <w:ilvl w:val="0"/>
          <w:numId w:val="31"/>
        </w:numPr>
        <w:spacing w:before="0" w:after="0"/>
        <w:jc w:val="both"/>
        <w:rPr>
          <w:rFonts w:ascii="Calibri" w:hAnsi="Calibri" w:cs="Calibri"/>
          <w:color w:val="auto"/>
        </w:rPr>
      </w:pPr>
      <w:r>
        <w:rPr>
          <w:rFonts w:cs="Calibri" w:ascii="Calibri" w:hAnsi="Calibri"/>
          <w:color w:val="auto"/>
        </w:rPr>
        <w:t xml:space="preserve">Nadzorowano transmisję obrad w systemie eSesja. </w:t>
      </w:r>
    </w:p>
    <w:p>
      <w:pPr>
        <w:pStyle w:val="NormalWeb"/>
        <w:spacing w:before="960" w:after="0"/>
        <w:ind w:left="4253" w:hanging="0"/>
        <w:jc w:val="both"/>
        <w:rPr>
          <w:rFonts w:ascii="Calibri" w:hAnsi="Calibri" w:cs="Calibri"/>
          <w:color w:val="auto"/>
        </w:rPr>
      </w:pPr>
      <w:r>
        <w:rPr>
          <w:rFonts w:cs="Calibri" w:ascii="Calibri" w:hAnsi="Calibri"/>
          <w:color w:val="auto"/>
        </w:rPr>
        <w:t>/podpisano – Wójt Gminy Adrianna Mierzejewska/</w:t>
      </w:r>
    </w:p>
    <w:sectPr>
      <w:footerReference w:type="default" r:id="rId2"/>
      <w:type w:val="nextPage"/>
      <w:pgSz w:w="11906" w:h="16838"/>
      <w:pgMar w:left="1134" w:right="991" w:header="0" w:top="993" w:footer="708" w:bottom="1134" w:gutter="0"/>
      <w:pgNumType w:fmt="decimal"/>
      <w:formProt w:val="false"/>
      <w:textDirection w:val="lrTb"/>
      <w:docGrid w:type="default" w:linePitch="60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mbria">
    <w:charset w:val="ee"/>
    <w:family w:val="roman"/>
    <w:pitch w:val="variable"/>
  </w:font>
  <w:font w:name="Tahoma">
    <w:charset w:val="ee"/>
    <w:family w:val="roman"/>
    <w:pitch w:val="variable"/>
  </w:font>
  <w:font w:name="StarSymbol">
    <w:altName w:val="Arial Unicode MS"/>
    <w:charset w:val="ee"/>
    <w:family w:val="roman"/>
    <w:pitch w:val="variable"/>
  </w:font>
  <w:font w:name="Symbol">
    <w:charset w:val="ee"/>
    <w:family w:val="roman"/>
    <w:pitch w:val="variable"/>
  </w:font>
  <w:font w:name="Arial Narrow">
    <w:charset w:val="ee"/>
    <w:family w:val="roman"/>
    <w:pitch w:val="variable"/>
  </w:font>
  <w:font w:name="Courier New">
    <w:charset w:val="ee"/>
    <w:family w:val="roman"/>
    <w:pitch w:val="variable"/>
  </w:font>
  <w:font w:name="Wingdings">
    <w:charset w:val="ee"/>
    <w:family w:val="roman"/>
    <w:pitch w:val="variable"/>
  </w:font>
  <w:font w:name="Arial">
    <w:charset w:val="ee"/>
    <w:family w:val="roman"/>
    <w:pitch w:val="variable"/>
  </w:font>
  <w:font w:name="Segoe UI">
    <w:charset w:val="ee"/>
    <w:family w:val="roman"/>
    <w:pitch w:val="variable"/>
  </w:font>
  <w:font w:name="Liberation Sans">
    <w:altName w:val="Arial"/>
    <w:charset w:val="ee"/>
    <w:family w:val="swiss"/>
    <w:pitch w:val="variable"/>
  </w:font>
  <w:font w:name="Calibri">
    <w:charset w:val="ee"/>
    <w:family w:val="roman"/>
    <w:pitch w:val="variable"/>
  </w:font>
  <w:font w:name="Courier New">
    <w:charset w:val="01"/>
    <w:family w:val="modern"/>
    <w:pitch w:val="fixed"/>
  </w:font>
  <w:font w:name="Wingdings">
    <w:charset w:val="02"/>
    <w:family w:val="auto"/>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pPr>
    <w:r>
      <w:rPr>
        <w:color w:val="00000A"/>
        <w:sz w:val="20"/>
        <w:szCs w:val="20"/>
      </w:rPr>
      <w:t xml:space="preserve">Strona </w:t>
    </w:r>
    <w:r>
      <w:rPr/>
      <w:fldChar w:fldCharType="begin"/>
    </w:r>
    <w:r>
      <w:rPr/>
      <w:instrText> PAGE </w:instrText>
    </w:r>
    <w:r>
      <w:rPr/>
      <w:fldChar w:fldCharType="separate"/>
    </w:r>
    <w:r>
      <w:rPr/>
      <w:t>17</w:t>
    </w:r>
    <w:r>
      <w:rPr/>
      <w:fldChar w:fldCharType="end"/>
    </w:r>
    <w:r>
      <w:rPr>
        <w:rStyle w:val="Pagenumber"/>
        <w:color w:val="00000A"/>
        <w:sz w:val="20"/>
        <w:szCs w:val="20"/>
      </w:rPr>
      <w:t xml:space="preserve"> z </w:t>
    </w:r>
    <w:r>
      <w:rPr/>
      <w:fldChar w:fldCharType="begin"/>
    </w:r>
    <w:r>
      <w:rPr/>
      <w:instrText> NUMPAGES </w:instrText>
    </w:r>
    <w:r>
      <w:rPr/>
      <w:fldChar w:fldCharType="separate"/>
    </w:r>
    <w:r>
      <w:rPr/>
      <w:t>17</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50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1500" w:hanging="360"/>
      </w:pPr>
    </w:lvl>
    <w:lvl w:ilvl="1">
      <w:start w:val="1"/>
      <w:numFmt w:val="lowerLetter"/>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0"/>
        </w:tabs>
        <w:ind w:left="3660" w:hanging="360"/>
      </w:p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Symbol" w:hAnsi="Symbol" w:cs="Symbol" w:hint="default"/>
      </w:rPr>
    </w:lvl>
    <w:lvl w:ilvl="2">
      <w:start w:val="0"/>
      <w:numFmt w:val="bullet"/>
      <w:lvlText w:val=""/>
      <w:lvlJc w:val="left"/>
      <w:pPr>
        <w:tabs>
          <w:tab w:val="num" w:pos="0"/>
        </w:tabs>
        <w:ind w:left="1440" w:hanging="360"/>
      </w:pPr>
      <w:rPr>
        <w:rFonts w:ascii="Symbol" w:hAnsi="Symbol" w:cs="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Symbol" w:hAnsi="Symbol" w:cs="Symbol" w:hint="default"/>
      </w:rPr>
    </w:lvl>
    <w:lvl w:ilvl="5">
      <w:start w:val="0"/>
      <w:numFmt w:val="bullet"/>
      <w:lvlText w:val=""/>
      <w:lvlJc w:val="left"/>
      <w:pPr>
        <w:tabs>
          <w:tab w:val="num" w:pos="0"/>
        </w:tabs>
        <w:ind w:left="2520" w:hanging="360"/>
      </w:pPr>
      <w:rPr>
        <w:rFonts w:ascii="Symbol" w:hAnsi="Symbol" w:cs="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Symbol" w:hAnsi="Symbol" w:cs="Symbol" w:hint="default"/>
      </w:rPr>
    </w:lvl>
    <w:lvl w:ilvl="8">
      <w:start w:val="0"/>
      <w:numFmt w:val="bullet"/>
      <w:lvlText w:val=""/>
      <w:lvlJc w:val="left"/>
      <w:pPr>
        <w:tabs>
          <w:tab w:val="num" w:pos="0"/>
        </w:tabs>
        <w:ind w:left="3600" w:hanging="360"/>
      </w:pPr>
      <w:rPr>
        <w:rFonts w:ascii="Symbol" w:hAnsi="Symbol" w:cs="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2"/>
      <w:numFmt w:val="lowerLetter"/>
      <w:lvlText w:val="%2)"/>
      <w:lvlJc w:val="left"/>
      <w:pPr>
        <w:tabs>
          <w:tab w:val="num" w:pos="0"/>
        </w:tabs>
        <w:ind w:left="1440" w:hanging="360"/>
      </w:pPr>
      <w:rPr>
        <w:color w:val="00000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lvl w:ilvl="0">
      <w:start w:val="1"/>
      <w:numFmt w:val="decimal"/>
      <w:lvlText w:val="%1."/>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lvl w:ilvl="0">
      <w:start w:val="1"/>
      <w:numFmt w:val="decimal"/>
      <w:lvlText w:val="%1."/>
      <w:lvlJc w:val="left"/>
      <w:pPr>
        <w:tabs>
          <w:tab w:val="num" w:pos="0"/>
        </w:tabs>
        <w:ind w:left="1080" w:hanging="360"/>
      </w:pPr>
      <w:rPr>
        <w:color w:val="00000A"/>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lvl w:ilvl="0">
      <w:start w:val="2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numFmt w:val="decimal"/>
      <w:lvlText w:val=""/>
      <w:lvlJc w:val="left"/>
      <w:pPr>
        <w:tabs>
          <w:tab w:val="num" w:pos="720"/>
        </w:tabs>
        <w:ind w:left="720" w:hanging="360"/>
      </w:pPr>
      <w:rPr>
        <w:sz w:val="20"/>
      </w:rPr>
    </w:lvl>
    <w:lvl w:ilvl="1">
      <w:start w:val="2"/>
      <w:numFmt w:val="lowerLetter"/>
      <w:lvlText w:val="%2)"/>
      <w:lvlJc w:val="left"/>
      <w:pPr>
        <w:tabs>
          <w:tab w:val="num" w:pos="0"/>
        </w:tabs>
        <w:ind w:left="1440" w:hanging="360"/>
      </w:pPr>
    </w:lvl>
    <w:lvl w:ilvl="2">
      <w:start w:val="0"/>
      <w:numFmt w:val="decimal"/>
      <w:lvlText w:val=""/>
      <w:lvlJc w:val="left"/>
      <w:pPr>
        <w:tabs>
          <w:tab w:val="num" w:pos="2160"/>
        </w:tabs>
        <w:ind w:left="2160" w:hanging="360"/>
      </w:pPr>
      <w:rPr>
        <w:sz w:val="20"/>
      </w:rPr>
    </w:lvl>
    <w:lvl w:ilvl="3">
      <w:start w:val="0"/>
      <w:numFmt w:val="decimal"/>
      <w:lvlText w:val=""/>
      <w:lvlJc w:val="left"/>
      <w:pPr>
        <w:tabs>
          <w:tab w:val="num" w:pos="2880"/>
        </w:tabs>
        <w:ind w:left="2880" w:hanging="360"/>
      </w:pPr>
      <w:rPr>
        <w:sz w:val="20"/>
      </w:rPr>
    </w:lvl>
    <w:lvl w:ilvl="4">
      <w:start w:val="0"/>
      <w:numFmt w:val="decimal"/>
      <w:lvlText w:val=""/>
      <w:lvlJc w:val="left"/>
      <w:pPr>
        <w:tabs>
          <w:tab w:val="num" w:pos="3600"/>
        </w:tabs>
        <w:ind w:left="3600" w:hanging="360"/>
      </w:pPr>
      <w:rPr>
        <w:sz w:val="20"/>
      </w:rPr>
    </w:lvl>
    <w:lvl w:ilvl="5">
      <w:start w:val="0"/>
      <w:numFmt w:val="decimal"/>
      <w:lvlText w:val=""/>
      <w:lvlJc w:val="left"/>
      <w:pPr>
        <w:tabs>
          <w:tab w:val="num" w:pos="4320"/>
        </w:tabs>
        <w:ind w:left="4320" w:hanging="360"/>
      </w:pPr>
      <w:rPr>
        <w:sz w:val="20"/>
      </w:rPr>
    </w:lvl>
    <w:lvl w:ilvl="6">
      <w:start w:val="0"/>
      <w:numFmt w:val="decimal"/>
      <w:lvlText w:val=""/>
      <w:lvlJc w:val="left"/>
      <w:pPr>
        <w:tabs>
          <w:tab w:val="num" w:pos="5040"/>
        </w:tabs>
        <w:ind w:left="5040" w:hanging="360"/>
      </w:pPr>
      <w:rPr>
        <w:sz w:val="20"/>
      </w:rPr>
    </w:lvl>
    <w:lvl w:ilvl="7">
      <w:start w:val="0"/>
      <w:numFmt w:val="decimal"/>
      <w:lvlText w:val=""/>
      <w:lvlJc w:val="left"/>
      <w:pPr>
        <w:tabs>
          <w:tab w:val="num" w:pos="5760"/>
        </w:tabs>
        <w:ind w:left="5760" w:hanging="360"/>
      </w:pPr>
      <w:rPr>
        <w:sz w:val="20"/>
      </w:rPr>
    </w:lvl>
    <w:lvl w:ilvl="8">
      <w:start w:val="0"/>
      <w:numFmt w:val="decimal"/>
      <w:lvlText w:val=""/>
      <w:lvlJc w:val="left"/>
      <w:pPr>
        <w:tabs>
          <w:tab w:val="num" w:pos="6480"/>
        </w:tabs>
        <w:ind w:left="6480" w:hanging="360"/>
      </w:pPr>
      <w:rPr>
        <w:sz w:val="20"/>
      </w:rPr>
    </w:lvl>
  </w:abstractNum>
  <w:abstractNum w:abstractNumId="22">
    <w:lvl w:ilvl="0">
      <w:numFmt w:val="decimal"/>
      <w:lvlText w:val=""/>
      <w:lvlJc w:val="left"/>
      <w:pPr>
        <w:tabs>
          <w:tab w:val="num" w:pos="720"/>
        </w:tabs>
        <w:ind w:left="720" w:hanging="360"/>
      </w:pPr>
      <w:rPr>
        <w:sz w:val="20"/>
      </w:rPr>
    </w:lvl>
    <w:lvl w:ilvl="1">
      <w:start w:val="1"/>
      <w:numFmt w:val="lowerLetter"/>
      <w:lvlText w:val="%2)"/>
      <w:lvlJc w:val="left"/>
      <w:pPr>
        <w:tabs>
          <w:tab w:val="num" w:pos="0"/>
        </w:tabs>
        <w:ind w:left="1440" w:hanging="360"/>
      </w:pPr>
    </w:lvl>
    <w:lvl w:ilvl="2">
      <w:start w:val="0"/>
      <w:numFmt w:val="decimal"/>
      <w:lvlText w:val=""/>
      <w:lvlJc w:val="left"/>
      <w:pPr>
        <w:tabs>
          <w:tab w:val="num" w:pos="2160"/>
        </w:tabs>
        <w:ind w:left="2160" w:hanging="360"/>
      </w:pPr>
      <w:rPr>
        <w:sz w:val="20"/>
      </w:rPr>
    </w:lvl>
    <w:lvl w:ilvl="3">
      <w:start w:val="0"/>
      <w:numFmt w:val="decimal"/>
      <w:lvlText w:val=""/>
      <w:lvlJc w:val="left"/>
      <w:pPr>
        <w:tabs>
          <w:tab w:val="num" w:pos="2880"/>
        </w:tabs>
        <w:ind w:left="2880" w:hanging="360"/>
      </w:pPr>
      <w:rPr>
        <w:sz w:val="20"/>
      </w:rPr>
    </w:lvl>
    <w:lvl w:ilvl="4">
      <w:start w:val="0"/>
      <w:numFmt w:val="decimal"/>
      <w:lvlText w:val=""/>
      <w:lvlJc w:val="left"/>
      <w:pPr>
        <w:tabs>
          <w:tab w:val="num" w:pos="3600"/>
        </w:tabs>
        <w:ind w:left="3600" w:hanging="360"/>
      </w:pPr>
      <w:rPr>
        <w:sz w:val="20"/>
      </w:rPr>
    </w:lvl>
    <w:lvl w:ilvl="5">
      <w:start w:val="0"/>
      <w:numFmt w:val="decimal"/>
      <w:lvlText w:val=""/>
      <w:lvlJc w:val="left"/>
      <w:pPr>
        <w:tabs>
          <w:tab w:val="num" w:pos="4320"/>
        </w:tabs>
        <w:ind w:left="4320" w:hanging="360"/>
      </w:pPr>
      <w:rPr>
        <w:sz w:val="20"/>
      </w:rPr>
    </w:lvl>
    <w:lvl w:ilvl="6">
      <w:start w:val="0"/>
      <w:numFmt w:val="decimal"/>
      <w:lvlText w:val=""/>
      <w:lvlJc w:val="left"/>
      <w:pPr>
        <w:tabs>
          <w:tab w:val="num" w:pos="5040"/>
        </w:tabs>
        <w:ind w:left="5040" w:hanging="360"/>
      </w:pPr>
      <w:rPr>
        <w:sz w:val="20"/>
      </w:rPr>
    </w:lvl>
    <w:lvl w:ilvl="7">
      <w:start w:val="0"/>
      <w:numFmt w:val="decimal"/>
      <w:lvlText w:val=""/>
      <w:lvlJc w:val="left"/>
      <w:pPr>
        <w:tabs>
          <w:tab w:val="num" w:pos="5760"/>
        </w:tabs>
        <w:ind w:left="5760" w:hanging="360"/>
      </w:pPr>
      <w:rPr>
        <w:sz w:val="20"/>
      </w:rPr>
    </w:lvl>
    <w:lvl w:ilvl="8">
      <w:start w:val="0"/>
      <w:numFmt w:val="decimal"/>
      <w:lvlText w:val=""/>
      <w:lvlJc w:val="left"/>
      <w:pPr>
        <w:tabs>
          <w:tab w:val="num" w:pos="6480"/>
        </w:tabs>
        <w:ind w:left="6480" w:hanging="360"/>
      </w:pPr>
      <w:rPr>
        <w:sz w:val="20"/>
      </w:rPr>
    </w:lvl>
  </w:abstractNum>
  <w:abstractNum w:abstractNumId="23">
    <w:lvl w:ilvl="0">
      <w:start w:val="1"/>
      <w:numFmt w:val="decimal"/>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24">
    <w:lvl w:ilvl="0">
      <w:start w:val="1"/>
      <w:numFmt w:val="decimal"/>
      <w:lvlText w:val="%1."/>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5">
    <w:lvl w:ilvl="0">
      <w:start w:val="1"/>
      <w:numFmt w:val="decimal"/>
      <w:lvlText w:val="%1."/>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15"/>
    <w:lvlOverride w:ilvl="0">
      <w:startOverride w:val="1"/>
    </w:lvlOverride>
  </w:num>
  <w:num w:numId="35">
    <w:abstractNumId w:val="7"/>
    <w:lvlOverride w:ilvl="0">
      <w:startOverride w:val="1"/>
    </w:lvlOverride>
  </w:num>
  <w:num w:numId="36">
    <w:abstractNumId w:val="23"/>
    <w:lvlOverride w:ilvl="0">
      <w:startOverride w:val="1"/>
    </w:lvlOverride>
  </w:num>
</w:numbering>
</file>

<file path=word/settings.xml><?xml version="1.0" encoding="utf-8"?>
<w:settings xmlns:w="http://schemas.openxmlformats.org/wordprocessingml/2006/main">
  <w:zoom w:percent="100"/>
  <w:embedSystemFonts/>
  <w:defaultTabStop w:val="851"/>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eastAsia="SimSun" w:ascii="Times New Roman" w:hAnsi="Times New Roman" w:cs="Times New Roman"/>
      <w:color w:val="auto"/>
      <w:kern w:val="2"/>
      <w:sz w:val="24"/>
      <w:szCs w:val="24"/>
      <w:lang w:eastAsia="hi-IN" w:bidi="hi-IN" w:val="pl-PL"/>
    </w:rPr>
  </w:style>
  <w:style w:type="paragraph" w:styleId="Nagwek1">
    <w:name w:val="Heading 1"/>
    <w:basedOn w:val="Normal"/>
    <w:next w:val="Tretekstu"/>
    <w:qFormat/>
    <w:pPr>
      <w:keepNext w:val="true"/>
      <w:spacing w:before="240" w:after="60"/>
      <w:outlineLvl w:val="0"/>
    </w:pPr>
    <w:rPr>
      <w:rFonts w:ascii="Cambria" w:hAnsi="Cambria" w:cs="Cambria"/>
      <w:b/>
      <w:bCs/>
      <w:sz w:val="32"/>
      <w:szCs w:val="32"/>
    </w:rPr>
  </w:style>
  <w:style w:type="paragraph" w:styleId="Nagwek2">
    <w:name w:val="Heading 2"/>
    <w:basedOn w:val="Normal"/>
    <w:next w:val="Tretekstu"/>
    <w:qFormat/>
    <w:pPr>
      <w:keepNext w:val="true"/>
      <w:widowControl/>
      <w:jc w:val="both"/>
      <w:outlineLvl w:val="1"/>
    </w:pPr>
    <w:rPr>
      <w:rFonts w:ascii="Tahoma" w:hAnsi="Tahoma" w:cs="Tahoma"/>
      <w:color w:val="00000A"/>
    </w:rPr>
  </w:style>
  <w:style w:type="character" w:styleId="DefaultParagraphFont" w:customStyle="1">
    <w:name w:val="Default Paragraph Font"/>
    <w:qFormat/>
    <w:rPr/>
  </w:style>
  <w:style w:type="character" w:styleId="Nagwek1Znak1" w:customStyle="1">
    <w:name w:val="Nagłówek 1 Znak1"/>
    <w:qFormat/>
    <w:rPr>
      <w:rFonts w:ascii="Cambria" w:hAnsi="Cambria" w:cs="Cambria"/>
      <w:b/>
      <w:bCs/>
      <w:kern w:val="2"/>
      <w:sz w:val="32"/>
      <w:szCs w:val="32"/>
    </w:rPr>
  </w:style>
  <w:style w:type="character" w:styleId="Nagwek2Znak1" w:customStyle="1">
    <w:name w:val="Nagłówek 2 Znak1"/>
    <w:qFormat/>
    <w:rPr>
      <w:rFonts w:ascii="Tahoma" w:hAnsi="Tahoma" w:cs="Tahoma"/>
      <w:color w:val="00000A"/>
    </w:rPr>
  </w:style>
  <w:style w:type="character" w:styleId="WW8Num1z0" w:customStyle="1">
    <w:name w:val="WW8Num1z0"/>
    <w:qFormat/>
    <w:rPr/>
  </w:style>
  <w:style w:type="character" w:styleId="WW8Num2z0" w:customStyle="1">
    <w:name w:val="WW8Num2z0"/>
    <w:qFormat/>
    <w:rPr>
      <w:rFonts w:ascii="StarSymbol" w:hAnsi="StarSymbol" w:eastAsia="StarSymbol" w:cs="StarSymbol"/>
      <w:sz w:val="18"/>
      <w:szCs w:val="18"/>
    </w:rPr>
  </w:style>
  <w:style w:type="character" w:styleId="WW8Num3z0" w:customStyle="1">
    <w:name w:val="WW8Num3z0"/>
    <w:qFormat/>
    <w:rPr>
      <w:rFonts w:ascii="Symbol" w:hAnsi="Symbol" w:cs="Symbol"/>
      <w:color w:val="000000"/>
      <w:lang w:val="pl-PL"/>
    </w:rPr>
  </w:style>
  <w:style w:type="character" w:styleId="WW8Num4z0" w:customStyle="1">
    <w:name w:val="WW8Num4z0"/>
    <w:qFormat/>
    <w:rPr>
      <w:rFonts w:ascii="Symbol" w:hAnsi="Symbol" w:cs="Symbol"/>
      <w:color w:val="000000"/>
      <w:lang w:val="pl-PL"/>
    </w:rPr>
  </w:style>
  <w:style w:type="character" w:styleId="WW8Num5z0" w:customStyle="1">
    <w:name w:val="WW8Num5z0"/>
    <w:qFormat/>
    <w:rPr>
      <w:color w:val="00000A"/>
      <w:lang w:val="pl-PL"/>
    </w:rPr>
  </w:style>
  <w:style w:type="character" w:styleId="WW8Num6z0" w:customStyle="1">
    <w:name w:val="WW8Num6z0"/>
    <w:qFormat/>
    <w:rPr>
      <w:rFonts w:ascii="Times New Roman" w:hAnsi="Times New Roman" w:cs="Times New Roman"/>
      <w:color w:val="FF3333"/>
      <w:lang w:val="pl-PL"/>
    </w:rPr>
  </w:style>
  <w:style w:type="character" w:styleId="WW8Num7z0" w:customStyle="1">
    <w:name w:val="WW8Num7z0"/>
    <w:qFormat/>
    <w:rPr/>
  </w:style>
  <w:style w:type="character" w:styleId="WW8Num8z0" w:customStyle="1">
    <w:name w:val="WW8Num8z0"/>
    <w:qFormat/>
    <w:rPr>
      <w:sz w:val="24"/>
      <w:szCs w:val="24"/>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rFonts w:eastAsia="Times New Roman"/>
      <w:color w:val="00000A"/>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Times New Roman" w:hAnsi="Times New Roman" w:cs="Times New Roman"/>
      <w:color w:val="00000A"/>
    </w:rPr>
  </w:style>
  <w:style w:type="character" w:styleId="WW8Num11z1" w:customStyle="1">
    <w:name w:val="WW8Num11z1"/>
    <w:qFormat/>
    <w:rPr>
      <w:rFonts w:ascii="Times New Roman" w:hAnsi="Times New Roman" w:cs="Times New Roman"/>
      <w:color w:val="00000A"/>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color w:val="00000A"/>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color w:val="00000A"/>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Arial Narrow" w:hAnsi="Arial Narrow" w:cs="Arial Narrow"/>
      <w:color w:val="00000A"/>
    </w:rPr>
  </w:style>
  <w:style w:type="character" w:styleId="WW8Num15z1" w:customStyle="1">
    <w:name w:val="WW8Num15z1"/>
    <w:qFormat/>
    <w:rPr>
      <w:rFonts w:ascii="Courier New" w:hAnsi="Courier New" w:cs="Courier New"/>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0" w:customStyle="1">
    <w:name w:val="WW8Num16z0"/>
    <w:qFormat/>
    <w:rPr>
      <w:rFonts w:ascii="Times New Roman" w:hAnsi="Times New Roman" w:cs="Times New Roman"/>
      <w:color w:val="00000A"/>
      <w:sz w:val="24"/>
      <w:szCs w:val="24"/>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rFonts w:ascii="Arial Narrow" w:hAnsi="Arial Narrow" w:cs="Arial Narrow"/>
      <w:color w:val="00000A"/>
    </w:rPr>
  </w:style>
  <w:style w:type="character" w:styleId="WW8Num17z1" w:customStyle="1">
    <w:name w:val="WW8Num17z1"/>
    <w:qFormat/>
    <w:rPr>
      <w:rFonts w:ascii="Courier New" w:hAnsi="Courier New" w:cs="Courier New"/>
    </w:rPr>
  </w:style>
  <w:style w:type="character" w:styleId="WW8Num17z2" w:customStyle="1">
    <w:name w:val="WW8Num17z2"/>
    <w:qFormat/>
    <w:rPr>
      <w:rFonts w:ascii="Wingdings" w:hAnsi="Wingdings" w:cs="Wingdings"/>
    </w:rPr>
  </w:style>
  <w:style w:type="character" w:styleId="WW8Num17z3" w:customStyle="1">
    <w:name w:val="WW8Num17z3"/>
    <w:qFormat/>
    <w:rPr>
      <w:rFonts w:ascii="Symbol" w:hAnsi="Symbol" w:cs="Symbol"/>
    </w:rPr>
  </w:style>
  <w:style w:type="character" w:styleId="WW8Num18z0" w:customStyle="1">
    <w:name w:val="WW8Num18z0"/>
    <w:qFormat/>
    <w:rPr>
      <w:b/>
      <w:bCs/>
      <w:i/>
      <w:iCs/>
      <w:color w:val="00000A"/>
      <w:sz w:val="24"/>
      <w:szCs w:val="24"/>
    </w:rPr>
  </w:style>
  <w:style w:type="character" w:styleId="WW8Num18z1" w:customStyle="1">
    <w:name w:val="WW8Num18z1"/>
    <w:qFormat/>
    <w:rPr>
      <w:rFonts w:ascii="Times New Roman" w:hAnsi="Times New Roman" w:cs="Times New Roman"/>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rFonts w:eastAsia="Times New Roman"/>
      <w:color w:val="00000A"/>
    </w:rPr>
  </w:style>
  <w:style w:type="character" w:styleId="WW8Num19z1" w:customStyle="1">
    <w:name w:val="WW8Num19z1"/>
    <w:qFormat/>
    <w:rPr>
      <w:rFonts w:ascii="Times New Roman" w:hAnsi="Times New Roman" w:cs="Times New Roman"/>
      <w:color w:val="00000A"/>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style>
  <w:style w:type="character" w:styleId="WW8Num20z1" w:customStyle="1">
    <w:name w:val="WW8Num20z1"/>
    <w:qFormat/>
    <w:rPr>
      <w:color w:val="00000A"/>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1z0" w:customStyle="1">
    <w:name w:val="WW8Num21z0"/>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rFonts w:ascii="Times New Roman" w:hAnsi="Times New Roman" w:cs="Times New Roman"/>
      <w:color w:val="00000A"/>
      <w:sz w:val="24"/>
      <w:szCs w:val="24"/>
      <w:lang w:val="pl-PL"/>
    </w:rPr>
  </w:style>
  <w:style w:type="character" w:styleId="WW8Num22z1" w:customStyle="1">
    <w:name w:val="WW8Num22z1"/>
    <w:qFormat/>
    <w:rPr>
      <w:color w:val="00000A"/>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color w:val="00000A"/>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Arial Narrow" w:hAnsi="Arial Narrow" w:cs="Arial Narrow"/>
      <w:color w:val="00000A"/>
    </w:rPr>
  </w:style>
  <w:style w:type="character" w:styleId="WW8Num25z1" w:customStyle="1">
    <w:name w:val="WW8Num25z1"/>
    <w:qFormat/>
    <w:rPr>
      <w:rFonts w:ascii="Courier New" w:hAnsi="Courier New" w:cs="Courier New"/>
    </w:rPr>
  </w:style>
  <w:style w:type="character" w:styleId="WW8Num25z2" w:customStyle="1">
    <w:name w:val="WW8Num25z2"/>
    <w:qFormat/>
    <w:rPr>
      <w:rFonts w:ascii="Wingdings" w:hAnsi="Wingdings" w:cs="Wingdings"/>
    </w:rPr>
  </w:style>
  <w:style w:type="character" w:styleId="WW8Num25z3" w:customStyle="1">
    <w:name w:val="WW8Num25z3"/>
    <w:qFormat/>
    <w:rPr>
      <w:rFonts w:ascii="Symbol" w:hAnsi="Symbol" w:cs="Symbol"/>
    </w:rPr>
  </w:style>
  <w:style w:type="character" w:styleId="WW8Num26z0" w:customStyle="1">
    <w:name w:val="WW8Num26z0"/>
    <w:qFormat/>
    <w:rPr>
      <w:b/>
      <w:bCs/>
      <w:i/>
      <w:iCs/>
      <w:color w:val="00000A"/>
      <w:sz w:val="24"/>
      <w:szCs w:val="24"/>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color w:val="00000A"/>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color w:val="00000A"/>
    </w:rPr>
  </w:style>
  <w:style w:type="character" w:styleId="WW8Num28z1" w:customStyle="1">
    <w:name w:val="WW8Num28z1"/>
    <w:qFormat/>
    <w:rPr>
      <w:rFonts w:ascii="Times New Roman" w:hAnsi="Times New Roman" w:cs="Times New Roman"/>
      <w:color w:val="00000A"/>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rFonts w:eastAsia="Times New Roman"/>
      <w:color w:val="00000A"/>
      <w:sz w:val="24"/>
      <w:szCs w:val="24"/>
    </w:rPr>
  </w:style>
  <w:style w:type="character" w:styleId="WW8Num29z1" w:customStyle="1">
    <w:name w:val="WW8Num29z1"/>
    <w:qFormat/>
    <w:rPr>
      <w:color w:val="00000A"/>
    </w:rPr>
  </w:style>
  <w:style w:type="character" w:styleId="WW8Num29z2" w:customStyle="1">
    <w:name w:val="WW8Num29z2"/>
    <w:qFormat/>
    <w:rPr/>
  </w:style>
  <w:style w:type="character" w:styleId="WW8Num29z3" w:customStyle="1">
    <w:name w:val="WW8Num29z3"/>
    <w:qFormat/>
    <w:rPr/>
  </w:style>
  <w:style w:type="character" w:styleId="WW8Num29z4" w:customStyle="1">
    <w:name w:val="WW8Num29z4"/>
    <w:qFormat/>
    <w:rPr/>
  </w:style>
  <w:style w:type="character" w:styleId="WW8Num29z5" w:customStyle="1">
    <w:name w:val="WW8Num29z5"/>
    <w:qFormat/>
    <w:rPr/>
  </w:style>
  <w:style w:type="character" w:styleId="WW8Num29z6" w:customStyle="1">
    <w:name w:val="WW8Num29z6"/>
    <w:qFormat/>
    <w:rPr/>
  </w:style>
  <w:style w:type="character" w:styleId="WW8Num29z7" w:customStyle="1">
    <w:name w:val="WW8Num29z7"/>
    <w:qFormat/>
    <w:rPr/>
  </w:style>
  <w:style w:type="character" w:styleId="WW8Num29z8" w:customStyle="1">
    <w:name w:val="WW8Num29z8"/>
    <w:qFormat/>
    <w:rPr/>
  </w:style>
  <w:style w:type="character" w:styleId="WW8Num30z0" w:customStyle="1">
    <w:name w:val="WW8Num30z0"/>
    <w:qFormat/>
    <w:rPr>
      <w:b/>
      <w:bCs/>
      <w:i/>
      <w:iCs/>
      <w:color w:val="00000A"/>
      <w:sz w:val="24"/>
      <w:szCs w:val="24"/>
    </w:rPr>
  </w:style>
  <w:style w:type="character" w:styleId="WW8Num30z1" w:customStyle="1">
    <w:name w:val="WW8Num30z1"/>
    <w:qFormat/>
    <w:rPr>
      <w:color w:val="00000A"/>
      <w:lang w:val="pl-PL"/>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color w:val="00000A"/>
      <w:sz w:val="24"/>
      <w:szCs w:val="24"/>
    </w:rPr>
  </w:style>
  <w:style w:type="character" w:styleId="WW8Num31z1" w:customStyle="1">
    <w:name w:val="WW8Num31z1"/>
    <w:qFormat/>
    <w:rPr>
      <w:rFonts w:ascii="StarSymbol" w:hAnsi="StarSymbol" w:eastAsia="StarSymbol" w:cs="StarSymbol"/>
      <w:sz w:val="18"/>
      <w:szCs w:val="18"/>
    </w:rPr>
  </w:style>
  <w:style w:type="character" w:styleId="WW8Num32z0" w:customStyle="1">
    <w:name w:val="WW8Num32z0"/>
    <w:qFormat/>
    <w:rPr>
      <w:rFonts w:ascii="Arial Narrow" w:hAnsi="Arial Narrow" w:cs="Arial Narrow"/>
      <w:color w:val="00000A"/>
    </w:rPr>
  </w:style>
  <w:style w:type="character" w:styleId="WW8Num32z1" w:customStyle="1">
    <w:name w:val="WW8Num32z1"/>
    <w:qFormat/>
    <w:rPr>
      <w:rFonts w:ascii="Courier New" w:hAnsi="Courier New" w:cs="Courier New"/>
    </w:rPr>
  </w:style>
  <w:style w:type="character" w:styleId="WW8Num32z2" w:customStyle="1">
    <w:name w:val="WW8Num32z2"/>
    <w:qFormat/>
    <w:rPr>
      <w:rFonts w:ascii="Wingdings" w:hAnsi="Wingdings" w:cs="Wingdings"/>
    </w:rPr>
  </w:style>
  <w:style w:type="character" w:styleId="WW8Num32z3" w:customStyle="1">
    <w:name w:val="WW8Num32z3"/>
    <w:qFormat/>
    <w:rPr>
      <w:rFonts w:ascii="Symbol" w:hAnsi="Symbol" w:cs="Symbol"/>
    </w:rPr>
  </w:style>
  <w:style w:type="character" w:styleId="WW8Num33z0" w:customStyle="1">
    <w:name w:val="WW8Num33z0"/>
    <w:qFormat/>
    <w:rPr>
      <w:b/>
      <w:bCs/>
      <w:i/>
      <w:iCs/>
      <w:color w:val="00000A"/>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rFonts w:eastAsia="Times New Roman"/>
      <w:color w:val="00000A"/>
    </w:rPr>
  </w:style>
  <w:style w:type="character" w:styleId="WW8Num34z1" w:customStyle="1">
    <w:name w:val="WW8Num34z1"/>
    <w:qFormat/>
    <w:rPr>
      <w:rFonts w:ascii="Times New Roman" w:hAnsi="Times New Roman" w:cs="Times New Roman"/>
      <w:color w:val="00000A"/>
      <w:sz w:val="24"/>
      <w:szCs w:val="24"/>
      <w:lang w:val="pl-PL"/>
    </w:rPr>
  </w:style>
  <w:style w:type="character" w:styleId="WW8Num34z2" w:customStyle="1">
    <w:name w:val="WW8Num34z2"/>
    <w:qFormat/>
    <w:rPr>
      <w:rFonts w:ascii="Wingdings" w:hAnsi="Wingdings" w:cs="Wingdings"/>
    </w:rPr>
  </w:style>
  <w:style w:type="character" w:styleId="WW8Num34z3" w:customStyle="1">
    <w:name w:val="WW8Num34z3"/>
    <w:qFormat/>
    <w:rPr>
      <w:rFonts w:ascii="Symbol" w:hAnsi="Symbol" w:cs="Symbol"/>
    </w:rPr>
  </w:style>
  <w:style w:type="character" w:styleId="WW8Num34z4" w:customStyle="1">
    <w:name w:val="WW8Num34z4"/>
    <w:qFormat/>
    <w:rPr>
      <w:rFonts w:ascii="Courier New" w:hAnsi="Courier New" w:cs="Courier New"/>
    </w:rPr>
  </w:style>
  <w:style w:type="character" w:styleId="WW8Num35z0" w:customStyle="1">
    <w:name w:val="WW8Num35z0"/>
    <w:qFormat/>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color w:val="00000A"/>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color w:val="00000A"/>
    </w:rPr>
  </w:style>
  <w:style w:type="character" w:styleId="WW8Num37z1" w:customStyle="1">
    <w:name w:val="WW8Num37z1"/>
    <w:qFormat/>
    <w:rPr>
      <w:color w:val="00000A"/>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b/>
      <w:bCs/>
      <w:i/>
      <w:iCs/>
      <w:color w:val="00000A"/>
      <w:sz w:val="24"/>
      <w:szCs w:val="24"/>
    </w:rPr>
  </w:style>
  <w:style w:type="character" w:styleId="WW8Num38z1" w:customStyle="1">
    <w:name w:val="WW8Num38z1"/>
    <w:qFormat/>
    <w:rPr/>
  </w:style>
  <w:style w:type="character" w:styleId="WW8Num38z2" w:customStyle="1">
    <w:name w:val="WW8Num38z2"/>
    <w:qFormat/>
    <w:rPr/>
  </w:style>
  <w:style w:type="character" w:styleId="WW8Num38z3" w:customStyle="1">
    <w:name w:val="WW8Num38z3"/>
    <w:qFormat/>
    <w:rPr/>
  </w:style>
  <w:style w:type="character" w:styleId="WW8Num38z4" w:customStyle="1">
    <w:name w:val="WW8Num38z4"/>
    <w:qFormat/>
    <w:rPr/>
  </w:style>
  <w:style w:type="character" w:styleId="WW8Num38z5" w:customStyle="1">
    <w:name w:val="WW8Num38z5"/>
    <w:qFormat/>
    <w:rPr/>
  </w:style>
  <w:style w:type="character" w:styleId="WW8Num38z6" w:customStyle="1">
    <w:name w:val="WW8Num38z6"/>
    <w:qFormat/>
    <w:rPr/>
  </w:style>
  <w:style w:type="character" w:styleId="WW8Num38z7" w:customStyle="1">
    <w:name w:val="WW8Num38z7"/>
    <w:qFormat/>
    <w:rPr/>
  </w:style>
  <w:style w:type="character" w:styleId="WW8Num38z8" w:customStyle="1">
    <w:name w:val="WW8Num38z8"/>
    <w:qFormat/>
    <w:rPr/>
  </w:style>
  <w:style w:type="character" w:styleId="WW8Num39z0" w:customStyle="1">
    <w:name w:val="WW8Num39z0"/>
    <w:qFormat/>
    <w:rPr>
      <w:color w:val="00000A"/>
    </w:rPr>
  </w:style>
  <w:style w:type="character" w:styleId="WW8Num39z1" w:customStyle="1">
    <w:name w:val="WW8Num39z1"/>
    <w:qFormat/>
    <w:rPr>
      <w:color w:val="00000A"/>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color w:val="00000A"/>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rFonts w:ascii="Times New Roman" w:hAnsi="Times New Roman" w:cs="Times New Roman"/>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WW8Num42z0" w:customStyle="1">
    <w:name w:val="WW8Num42z0"/>
    <w:qFormat/>
    <w:rPr>
      <w:color w:val="00000A"/>
    </w:rPr>
  </w:style>
  <w:style w:type="character" w:styleId="WW8Num42z1" w:customStyle="1">
    <w:name w:val="WW8Num42z1"/>
    <w:qFormat/>
    <w:rPr/>
  </w:style>
  <w:style w:type="character" w:styleId="WW8Num42z2" w:customStyle="1">
    <w:name w:val="WW8Num42z2"/>
    <w:qFormat/>
    <w:rPr/>
  </w:style>
  <w:style w:type="character" w:styleId="WW8Num42z3" w:customStyle="1">
    <w:name w:val="WW8Num42z3"/>
    <w:qFormat/>
    <w:rPr/>
  </w:style>
  <w:style w:type="character" w:styleId="WW8Num42z4" w:customStyle="1">
    <w:name w:val="WW8Num42z4"/>
    <w:qFormat/>
    <w:rPr/>
  </w:style>
  <w:style w:type="character" w:styleId="WW8Num42z5" w:customStyle="1">
    <w:name w:val="WW8Num42z5"/>
    <w:qFormat/>
    <w:rPr/>
  </w:style>
  <w:style w:type="character" w:styleId="WW8Num42z6" w:customStyle="1">
    <w:name w:val="WW8Num42z6"/>
    <w:qFormat/>
    <w:rPr/>
  </w:style>
  <w:style w:type="character" w:styleId="WW8Num42z7" w:customStyle="1">
    <w:name w:val="WW8Num42z7"/>
    <w:qFormat/>
    <w:rPr/>
  </w:style>
  <w:style w:type="character" w:styleId="WW8Num42z8" w:customStyle="1">
    <w:name w:val="WW8Num42z8"/>
    <w:qFormat/>
    <w:rPr/>
  </w:style>
  <w:style w:type="character" w:styleId="WW8Num43z0" w:customStyle="1">
    <w:name w:val="WW8Num43z0"/>
    <w:qFormat/>
    <w:rPr>
      <w:color w:val="00000A"/>
    </w:rPr>
  </w:style>
  <w:style w:type="character" w:styleId="WW8Num43z1" w:customStyle="1">
    <w:name w:val="WW8Num43z1"/>
    <w:qFormat/>
    <w:rPr/>
  </w:style>
  <w:style w:type="character" w:styleId="WW8Num43z2" w:customStyle="1">
    <w:name w:val="WW8Num43z2"/>
    <w:qFormat/>
    <w:rPr/>
  </w:style>
  <w:style w:type="character" w:styleId="WW8Num43z3" w:customStyle="1">
    <w:name w:val="WW8Num43z3"/>
    <w:qFormat/>
    <w:rPr/>
  </w:style>
  <w:style w:type="character" w:styleId="WW8Num43z4" w:customStyle="1">
    <w:name w:val="WW8Num43z4"/>
    <w:qFormat/>
    <w:rPr/>
  </w:style>
  <w:style w:type="character" w:styleId="WW8Num43z5" w:customStyle="1">
    <w:name w:val="WW8Num43z5"/>
    <w:qFormat/>
    <w:rPr/>
  </w:style>
  <w:style w:type="character" w:styleId="WW8Num43z6" w:customStyle="1">
    <w:name w:val="WW8Num43z6"/>
    <w:qFormat/>
    <w:rPr/>
  </w:style>
  <w:style w:type="character" w:styleId="WW8Num43z7" w:customStyle="1">
    <w:name w:val="WW8Num43z7"/>
    <w:qFormat/>
    <w:rPr/>
  </w:style>
  <w:style w:type="character" w:styleId="WW8Num43z8" w:customStyle="1">
    <w:name w:val="WW8Num43z8"/>
    <w:qFormat/>
    <w:rPr/>
  </w:style>
  <w:style w:type="character" w:styleId="Domylnaczcionkaakapitu1" w:customStyle="1">
    <w:name w:val="Domyślna czcionka akapitu1"/>
    <w:qFormat/>
    <w:rPr/>
  </w:style>
  <w:style w:type="character" w:styleId="Pagenumber" w:customStyle="1">
    <w:name w:val="page number"/>
    <w:basedOn w:val="Domylnaczcionkaakapitu1"/>
    <w:qFormat/>
    <w:rPr/>
  </w:style>
  <w:style w:type="character" w:styleId="Strong">
    <w:name w:val="Strong"/>
    <w:qFormat/>
    <w:rPr>
      <w:b/>
      <w:bCs/>
    </w:rPr>
  </w:style>
  <w:style w:type="character" w:styleId="Tekstpodstawowy2Znak" w:customStyle="1">
    <w:name w:val="Tekst podstawowy 2 Znak"/>
    <w:qFormat/>
    <w:rPr>
      <w:rFonts w:eastAsia="Times New Roman"/>
      <w:sz w:val="24"/>
      <w:szCs w:val="24"/>
    </w:rPr>
  </w:style>
  <w:style w:type="character" w:styleId="Czeinternetowe">
    <w:name w:val="Łącze internetowe"/>
    <w:rPr>
      <w:color w:val="0000FF"/>
      <w:u w:val="single"/>
    </w:rPr>
  </w:style>
  <w:style w:type="character" w:styleId="Wyrnienie">
    <w:name w:val="Wyróżnienie"/>
    <w:qFormat/>
    <w:rPr>
      <w:i/>
      <w:iCs/>
    </w:rPr>
  </w:style>
  <w:style w:type="character" w:styleId="Nagwek2Znak" w:customStyle="1">
    <w:name w:val="Nagłówek 2 Znak"/>
    <w:qFormat/>
    <w:rPr>
      <w:rFonts w:ascii="Tahoma" w:hAnsi="Tahoma" w:cs="Tahoma"/>
      <w:sz w:val="24"/>
      <w:szCs w:val="24"/>
    </w:rPr>
  </w:style>
  <w:style w:type="character" w:styleId="Nagwek1Znak" w:customStyle="1">
    <w:name w:val="Nagłówek 1 Znak"/>
    <w:qFormat/>
    <w:rPr>
      <w:rFonts w:ascii="Cambria" w:hAnsi="Cambria" w:cs="Cambria"/>
      <w:b/>
      <w:bCs/>
      <w:color w:val="000000"/>
      <w:kern w:val="2"/>
      <w:sz w:val="32"/>
      <w:szCs w:val="32"/>
    </w:rPr>
  </w:style>
  <w:style w:type="character" w:styleId="NagwekZnak" w:customStyle="1">
    <w:name w:val="Nagłówek Znak"/>
    <w:qFormat/>
    <w:rPr>
      <w:rFonts w:eastAsia="Times New Roman"/>
      <w:color w:val="000000"/>
      <w:sz w:val="24"/>
      <w:szCs w:val="24"/>
    </w:rPr>
  </w:style>
  <w:style w:type="character" w:styleId="Ft" w:customStyle="1">
    <w:name w:val="ft"/>
    <w:basedOn w:val="Domylnaczcionkaakapitu1"/>
    <w:qFormat/>
    <w:rPr/>
  </w:style>
  <w:style w:type="character" w:styleId="Teksttreci" w:customStyle="1">
    <w:name w:val="teksttreci"/>
    <w:basedOn w:val="Domylnaczcionkaakapitu1"/>
    <w:qFormat/>
    <w:rPr/>
  </w:style>
  <w:style w:type="character" w:styleId="TekstpodstawowyZnak" w:customStyle="1">
    <w:name w:val="Tekst podstawowy Znak"/>
    <w:qFormat/>
    <w:rPr>
      <w:rFonts w:ascii="Arial" w:hAnsi="Arial" w:cs="Arial"/>
      <w:b/>
      <w:bCs/>
      <w:sz w:val="24"/>
      <w:szCs w:val="24"/>
    </w:rPr>
  </w:style>
  <w:style w:type="character" w:styleId="CharStyle6" w:customStyle="1">
    <w:name w:val="CharStyle6"/>
    <w:qFormat/>
    <w:rPr>
      <w:rFonts w:ascii="Times New Roman" w:hAnsi="Times New Roman" w:cs="Times New Roman"/>
      <w:color w:val="000000"/>
      <w:spacing w:val="0"/>
      <w:w w:val="100"/>
      <w:position w:val="0"/>
      <w:sz w:val="23"/>
      <w:sz w:val="23"/>
      <w:szCs w:val="23"/>
      <w:u w:val="none"/>
      <w:vertAlign w:val="baseline"/>
      <w:lang w:val="pl-PL"/>
    </w:rPr>
  </w:style>
  <w:style w:type="character" w:styleId="St" w:customStyle="1">
    <w:name w:val="st"/>
    <w:qFormat/>
    <w:rPr/>
  </w:style>
  <w:style w:type="character" w:styleId="Odwoaniedokomentarza1" w:customStyle="1">
    <w:name w:val="Odwołanie do komentarza1"/>
    <w:qFormat/>
    <w:rPr>
      <w:sz w:val="16"/>
      <w:szCs w:val="16"/>
    </w:rPr>
  </w:style>
  <w:style w:type="character" w:styleId="TekstkomentarzaZnak" w:customStyle="1">
    <w:name w:val="Tekst komentarza Znak"/>
    <w:qFormat/>
    <w:rPr>
      <w:rFonts w:eastAsia="Times New Roman"/>
      <w:color w:val="000000"/>
    </w:rPr>
  </w:style>
  <w:style w:type="character" w:styleId="TematkomentarzaZnak" w:customStyle="1">
    <w:name w:val="Temat komentarza Znak"/>
    <w:qFormat/>
    <w:rPr>
      <w:rFonts w:eastAsia="Times New Roman"/>
      <w:b/>
      <w:bCs/>
      <w:color w:val="000000"/>
    </w:rPr>
  </w:style>
  <w:style w:type="character" w:styleId="ZwykytekstZnak" w:customStyle="1">
    <w:name w:val="Zwykły tekst Znak"/>
    <w:qFormat/>
    <w:rPr>
      <w:rFonts w:ascii="Courier New" w:hAnsi="Courier New" w:cs="Courier New"/>
    </w:rPr>
  </w:style>
  <w:style w:type="character" w:styleId="TekstpodstawowyZnak1" w:customStyle="1">
    <w:name w:val="Tekst podstawowy Znak1"/>
    <w:qFormat/>
    <w:rPr>
      <w:color w:val="000000"/>
      <w:sz w:val="24"/>
      <w:szCs w:val="24"/>
      <w:lang w:eastAsia="ar-SA" w:bidi="ar-SA"/>
    </w:rPr>
  </w:style>
  <w:style w:type="character" w:styleId="NagwekZnak1" w:customStyle="1">
    <w:name w:val="Nagłówek Znak1"/>
    <w:qFormat/>
    <w:rPr>
      <w:color w:val="000000"/>
      <w:sz w:val="24"/>
      <w:szCs w:val="24"/>
      <w:lang w:eastAsia="ar-SA" w:bidi="ar-SA"/>
    </w:rPr>
  </w:style>
  <w:style w:type="character" w:styleId="StopkaZnak" w:customStyle="1">
    <w:name w:val="Stopka Znak"/>
    <w:qFormat/>
    <w:rPr>
      <w:color w:val="000000"/>
      <w:sz w:val="24"/>
      <w:szCs w:val="24"/>
      <w:lang w:eastAsia="ar-SA" w:bidi="ar-SA"/>
    </w:rPr>
  </w:style>
  <w:style w:type="character" w:styleId="TekstdymkaZnak" w:customStyle="1">
    <w:name w:val="Tekst dymka Znak"/>
    <w:qFormat/>
    <w:rPr>
      <w:color w:val="000000"/>
      <w:sz w:val="2"/>
      <w:szCs w:val="2"/>
      <w:lang w:eastAsia="ar-SA" w:bidi="ar-SA"/>
    </w:rPr>
  </w:style>
  <w:style w:type="character" w:styleId="TekstkomentarzaZnak1" w:customStyle="1">
    <w:name w:val="Tekst komentarza Znak1"/>
    <w:qFormat/>
    <w:rPr>
      <w:color w:val="000000"/>
      <w:sz w:val="20"/>
      <w:szCs w:val="20"/>
      <w:lang w:eastAsia="ar-SA" w:bidi="ar-SA"/>
    </w:rPr>
  </w:style>
  <w:style w:type="character" w:styleId="TematkomentarzaZnak1" w:customStyle="1">
    <w:name w:val="Temat komentarza Znak1"/>
    <w:qFormat/>
    <w:rPr>
      <w:b/>
      <w:bCs/>
      <w:color w:val="000000"/>
      <w:sz w:val="20"/>
      <w:szCs w:val="20"/>
      <w:lang w:eastAsia="ar-SA" w:bidi="ar-SA"/>
    </w:rPr>
  </w:style>
  <w:style w:type="character" w:styleId="HTMLwstpniesformatowanyZnak" w:customStyle="1">
    <w:name w:val="HTML - wstępnie sformatowany Znak"/>
    <w:qFormat/>
    <w:rPr>
      <w:rFonts w:ascii="Courier New" w:hAnsi="Courier New" w:cs="Courier New"/>
      <w:color w:val="000000"/>
      <w:lang w:eastAsia="ar-SA" w:bidi="ar-SA"/>
    </w:rPr>
  </w:style>
  <w:style w:type="character" w:styleId="PlainTextChar1" w:customStyle="1">
    <w:name w:val="Plain Text Char1"/>
    <w:qFormat/>
    <w:rPr>
      <w:rFonts w:ascii="Courier New" w:hAnsi="Courier New" w:cs="Courier New"/>
      <w:color w:val="000000"/>
      <w:sz w:val="20"/>
      <w:szCs w:val="20"/>
    </w:rPr>
  </w:style>
  <w:style w:type="character" w:styleId="ZwykytekstZnak1" w:customStyle="1">
    <w:name w:val="Zwykły tekst Znak1"/>
    <w:qFormat/>
    <w:rPr>
      <w:rFonts w:ascii="Courier New" w:hAnsi="Courier New" w:cs="Courier New"/>
      <w:color w:val="000000"/>
      <w:sz w:val="20"/>
      <w:szCs w:val="20"/>
      <w:lang w:eastAsia="ar-SA" w:bidi="ar-SA"/>
    </w:rPr>
  </w:style>
  <w:style w:type="character" w:styleId="TekstprzypisudolnegoZnak" w:customStyle="1">
    <w:name w:val="Tekst przypisu dolnego Znak"/>
    <w:qFormat/>
    <w:rPr>
      <w:color w:val="000000"/>
      <w:sz w:val="20"/>
      <w:szCs w:val="20"/>
    </w:rPr>
  </w:style>
  <w:style w:type="character" w:styleId="Zakotwiczenieprzypisudolnego">
    <w:name w:val="Zakotwiczenie przypisu dolnego"/>
    <w:rPr>
      <w:vertAlign w:val="superscript"/>
    </w:rPr>
  </w:style>
  <w:style w:type="character" w:styleId="FootnoteCharacters" w:customStyle="1">
    <w:name w:val="Footnote Characters"/>
    <w:qFormat/>
    <w:rPr>
      <w:vertAlign w:val="superscript"/>
    </w:rPr>
  </w:style>
  <w:style w:type="character" w:styleId="WW8Num45z2" w:customStyle="1">
    <w:name w:val="WW8Num45z2"/>
    <w:qFormat/>
    <w:rPr/>
  </w:style>
  <w:style w:type="character" w:styleId="Domylnaczcionkaakapitu2" w:customStyle="1">
    <w:name w:val="Domyślna czcionka akapitu2"/>
    <w:qFormat/>
    <w:rPr/>
  </w:style>
  <w:style w:type="character" w:styleId="Domylnaczcionkaakapitu3" w:customStyle="1">
    <w:name w:val="Domyślna czcionka akapitu3"/>
    <w:qFormat/>
    <w:rPr/>
  </w:style>
  <w:style w:type="character" w:styleId="Domylnaczcionkaakapitu11" w:customStyle="1">
    <w:name w:val="domylnaczcionkaakapitu1"/>
    <w:basedOn w:val="DefaultParagraphFont"/>
    <w:qFormat/>
    <w:rPr/>
  </w:style>
  <w:style w:type="character" w:styleId="Annotationreference" w:customStyle="1">
    <w:name w:val="annotation reference"/>
    <w:qFormat/>
    <w:rPr>
      <w:sz w:val="16"/>
      <w:szCs w:val="16"/>
    </w:rPr>
  </w:style>
  <w:style w:type="character" w:styleId="TekstdymkaZnak1" w:customStyle="1">
    <w:name w:val="Tekst dymka Znak1"/>
    <w:link w:val="Tekstdymka"/>
    <w:uiPriority w:val="99"/>
    <w:semiHidden/>
    <w:qFormat/>
    <w:rsid w:val="005f086e"/>
    <w:rPr>
      <w:rFonts w:ascii="Segoe UI" w:hAnsi="Segoe UI" w:eastAsia="SimSun" w:cs="Mangal"/>
      <w:kern w:val="2"/>
      <w:sz w:val="18"/>
      <w:szCs w:val="16"/>
      <w:lang w:eastAsia="hi-IN" w:bidi="hi-IN"/>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widowControl/>
      <w:suppressAutoHyphens w:val="false"/>
    </w:pPr>
    <w:rPr>
      <w:rFonts w:ascii="Arial" w:hAnsi="Arial" w:cs="Arial"/>
      <w:b/>
      <w:bCs/>
      <w:color w:val="00000A"/>
    </w:rPr>
  </w:style>
  <w:style w:type="paragraph" w:styleId="Lista">
    <w:name w:val="List"/>
    <w:basedOn w:val="Tretekstu"/>
    <w:pPr/>
    <w:rPr/>
  </w:style>
  <w:style w:type="paragraph" w:styleId="Caption">
    <w:name w:val="Caption"/>
    <w:basedOn w:val="Normal"/>
    <w:qFormat/>
    <w:pPr>
      <w:suppressLineNumbers/>
      <w:spacing w:before="120" w:after="120"/>
    </w:pPr>
    <w:rPr>
      <w:rFonts w:cs="Mangal"/>
      <w:i/>
      <w:iCs/>
      <w:sz w:val="24"/>
      <w:szCs w:val="24"/>
    </w:rPr>
  </w:style>
  <w:style w:type="paragraph" w:styleId="Indeks" w:customStyle="1">
    <w:name w:val="Indeks"/>
    <w:basedOn w:val="Normal"/>
    <w:qFormat/>
    <w:pPr>
      <w:suppressLineNumbers/>
    </w:pPr>
    <w:rPr>
      <w:rFonts w:cs="Arial"/>
    </w:rPr>
  </w:style>
  <w:style w:type="paragraph" w:styleId="Nagwek21" w:customStyle="1">
    <w:name w:val="Nagłówek2"/>
    <w:basedOn w:val="Normal"/>
    <w:next w:val="Tretekstu"/>
    <w:qFormat/>
    <w:pPr>
      <w:keepNext w:val="true"/>
      <w:spacing w:before="240" w:after="120"/>
    </w:pPr>
    <w:rPr>
      <w:rFonts w:ascii="Arial" w:hAnsi="Arial" w:eastAsia="Microsoft YaHei" w:cs="Arial"/>
      <w:sz w:val="28"/>
      <w:szCs w:val="28"/>
    </w:rPr>
  </w:style>
  <w:style w:type="paragraph" w:styleId="Podpis2" w:customStyle="1">
    <w:name w:val="Podpis2"/>
    <w:basedOn w:val="Normal"/>
    <w:qFormat/>
    <w:pPr>
      <w:suppressLineNumbers/>
      <w:spacing w:before="120" w:after="120"/>
    </w:pPr>
    <w:rPr>
      <w:rFonts w:cs="Arial"/>
      <w:i/>
      <w:iCs/>
    </w:rPr>
  </w:style>
  <w:style w:type="paragraph" w:styleId="Nagwek11" w:customStyle="1">
    <w:name w:val="Nagłówek1"/>
    <w:basedOn w:val="Normal"/>
    <w:qFormat/>
    <w:pPr>
      <w:keepNext w:val="true"/>
      <w:spacing w:before="240" w:after="120"/>
    </w:pPr>
    <w:rPr>
      <w:rFonts w:ascii="Arial" w:hAnsi="Arial" w:eastAsia="Microsoft YaHei" w:cs="Arial"/>
      <w:sz w:val="28"/>
      <w:szCs w:val="28"/>
    </w:rPr>
  </w:style>
  <w:style w:type="paragraph" w:styleId="Podpis1" w:customStyle="1">
    <w:name w:val="Podpis1"/>
    <w:basedOn w:val="Normal"/>
    <w:qFormat/>
    <w:pPr>
      <w:suppressLineNumbers/>
      <w:spacing w:before="120" w:after="120"/>
    </w:pPr>
    <w:rPr>
      <w:i/>
      <w:iCs/>
    </w:rPr>
  </w:style>
  <w:style w:type="paragraph" w:styleId="Tekstpodstawowywcity1" w:customStyle="1">
    <w:name w:val="Tekst podstawowy wcięty1"/>
    <w:basedOn w:val="Normal"/>
    <w:qFormat/>
    <w:pPr>
      <w:widowControl/>
      <w:spacing w:lineRule="auto" w:line="360"/>
      <w:ind w:firstLine="708"/>
    </w:pPr>
    <w:rPr>
      <w:color w:val="00000A"/>
      <w:sz w:val="28"/>
      <w:szCs w:val="28"/>
    </w:rPr>
  </w:style>
  <w:style w:type="paragraph" w:styleId="NormalWeb">
    <w:name w:val="Normal (Web)"/>
    <w:basedOn w:val="Normal"/>
    <w:unhideWhenUsed/>
    <w:qFormat/>
    <w:rsid w:val="005f086e"/>
    <w:pPr>
      <w:widowControl/>
      <w:suppressAutoHyphens w:val="false"/>
      <w:spacing w:beforeAutospacing="1" w:after="119"/>
    </w:pPr>
    <w:rPr>
      <w:rFonts w:eastAsia="Times New Roman"/>
      <w:kern w:val="0"/>
      <w:lang w:eastAsia="pl-PL" w:bidi="ar-SA"/>
    </w:rPr>
  </w:style>
  <w:style w:type="paragraph" w:styleId="Gwkaistopka">
    <w:name w:val="Główka i stopka"/>
    <w:basedOn w:val="Normal"/>
    <w:qFormat/>
    <w:pPr/>
    <w:rPr/>
  </w:style>
  <w:style w:type="paragraph" w:styleId="Gwka">
    <w:name w:val="Header"/>
    <w:basedOn w:val="Normal"/>
    <w:pPr>
      <w:suppressLineNumbers/>
      <w:tabs>
        <w:tab w:val="clear" w:pos="851"/>
        <w:tab w:val="center" w:pos="4819" w:leader="none"/>
        <w:tab w:val="right" w:pos="9638" w:leader="none"/>
      </w:tabs>
    </w:pPr>
    <w:rPr/>
  </w:style>
  <w:style w:type="paragraph" w:styleId="Stopka">
    <w:name w:val="Footer"/>
    <w:basedOn w:val="Normal"/>
    <w:pPr>
      <w:suppressLineNumbers/>
      <w:tabs>
        <w:tab w:val="clear" w:pos="851"/>
        <w:tab w:val="center" w:pos="4819" w:leader="none"/>
        <w:tab w:val="right" w:pos="9638" w:leader="none"/>
      </w:tabs>
    </w:pPr>
    <w:rPr/>
  </w:style>
  <w:style w:type="paragraph" w:styleId="BalloonText">
    <w:name w:val="Balloon Text"/>
    <w:basedOn w:val="Normal"/>
    <w:link w:val="TekstdymkaZnak1"/>
    <w:uiPriority w:val="99"/>
    <w:semiHidden/>
    <w:unhideWhenUsed/>
    <w:qFormat/>
    <w:rsid w:val="005f086e"/>
    <w:pPr/>
    <w:rPr>
      <w:rFonts w:ascii="Segoe UI" w:hAnsi="Segoe UI" w:cs="Mangal"/>
      <w:sz w:val="18"/>
      <w:szCs w:val="16"/>
    </w:rPr>
  </w:style>
  <w:style w:type="paragraph" w:styleId="Zwykytekst2" w:customStyle="1">
    <w:name w:val="Zwykły tekst2"/>
    <w:basedOn w:val="Normal"/>
    <w:qFormat/>
    <w:pPr>
      <w:widowControl/>
      <w:suppressAutoHyphens w:val="false"/>
    </w:pPr>
    <w:rPr>
      <w:rFonts w:ascii="Courier New" w:hAnsi="Courier New" w:cs="Courier New"/>
      <w:color w:val="00000A"/>
      <w:sz w:val="20"/>
      <w:szCs w:val="20"/>
    </w:rPr>
  </w:style>
  <w:style w:type="paragraph" w:styleId="Zwykytekst1" w:customStyle="1">
    <w:name w:val="Zwykły tekst1"/>
    <w:basedOn w:val="Normal"/>
    <w:qFormat/>
    <w:pPr>
      <w:widowControl/>
    </w:pPr>
    <w:rPr>
      <w:rFonts w:ascii="Courier New" w:hAnsi="Courier New" w:cs="Courier New"/>
      <w:color w:val="00000A"/>
      <w:sz w:val="20"/>
      <w:szCs w:val="20"/>
    </w:rPr>
  </w:style>
  <w:style w:type="paragraph" w:styleId="ListParagraph">
    <w:name w:val="List Paragraph"/>
    <w:basedOn w:val="Normal"/>
    <w:uiPriority w:val="34"/>
    <w:qFormat/>
    <w:rsid w:val="00ad5c57"/>
    <w:pPr>
      <w:widowControl/>
      <w:suppressAutoHyphens w:val="false"/>
      <w:spacing w:lineRule="auto" w:line="254" w:before="0" w:after="160"/>
      <w:ind w:left="720" w:hanging="0"/>
      <w:contextualSpacing/>
    </w:pPr>
    <w:rPr>
      <w:rFonts w:ascii="Calibri" w:hAnsi="Calibri" w:eastAsia="Calibri"/>
      <w:kern w:val="0"/>
      <w:sz w:val="22"/>
      <w:szCs w:val="22"/>
      <w:lang w:eastAsia="en-US" w:bidi="ar-SA"/>
    </w:rPr>
  </w:style>
  <w:style w:type="paragraph" w:styleId="Tekstpodstawowy21" w:customStyle="1">
    <w:name w:val="Tekst podstawowy 21"/>
    <w:basedOn w:val="Normal"/>
    <w:qFormat/>
    <w:pPr>
      <w:spacing w:lineRule="auto" w:line="480" w:before="0" w:after="120"/>
    </w:pPr>
    <w:rPr>
      <w:color w:val="00000A"/>
    </w:rPr>
  </w:style>
  <w:style w:type="paragraph" w:styleId="Zawartotabeli" w:customStyle="1">
    <w:name w:val="Zawartość tabeli"/>
    <w:basedOn w:val="Normal"/>
    <w:qFormat/>
    <w:pPr>
      <w:suppressLineNumbers/>
    </w:pPr>
    <w:rPr>
      <w:color w:val="00000A"/>
    </w:rPr>
  </w:style>
  <w:style w:type="paragraph" w:styleId="Tekstkomentarza1" w:customStyle="1">
    <w:name w:val="Tekst komentarza1"/>
    <w:basedOn w:val="Normal"/>
    <w:qFormat/>
    <w:pPr/>
    <w:rPr>
      <w:sz w:val="20"/>
      <w:szCs w:val="20"/>
    </w:rPr>
  </w:style>
  <w:style w:type="paragraph" w:styleId="Annotationtext" w:customStyle="1">
    <w:name w:val="annotation text"/>
    <w:basedOn w:val="Normal"/>
    <w:qFormat/>
    <w:pPr/>
    <w:rPr>
      <w:sz w:val="20"/>
      <w:szCs w:val="20"/>
    </w:rPr>
  </w:style>
  <w:style w:type="paragraph" w:styleId="Annotationsubject" w:customStyle="1">
    <w:name w:val="annotation subject"/>
    <w:basedOn w:val="Tekstkomentarza1"/>
    <w:qFormat/>
    <w:pPr/>
    <w:rPr>
      <w:b/>
      <w:bCs/>
    </w:rPr>
  </w:style>
  <w:style w:type="paragraph" w:styleId="NoSpacing" w:customStyle="1">
    <w:name w:val="No Spacing"/>
    <w:qFormat/>
    <w:pPr>
      <w:widowControl w:val="false"/>
      <w:suppressAutoHyphens w:val="true"/>
      <w:bidi w:val="0"/>
      <w:spacing w:before="0" w:after="0"/>
      <w:jc w:val="left"/>
    </w:pPr>
    <w:rPr>
      <w:rFonts w:ascii="Times New Roman" w:hAnsi="Times New Roman" w:eastAsia="Times New Roman" w:cs="Times New Roman"/>
      <w:color w:val="000000"/>
      <w:kern w:val="0"/>
      <w:sz w:val="24"/>
      <w:szCs w:val="24"/>
      <w:lang w:eastAsia="ar-SA" w:val="pl-PL" w:bidi="ar-SA"/>
    </w:rPr>
  </w:style>
  <w:style w:type="paragraph" w:styleId="HTMLPreformatted" w:customStyle="1">
    <w:name w:val="HTML Preformatted"/>
    <w:basedOn w:val="Normal"/>
    <w:qFormat/>
    <w:pPr/>
    <w:rPr>
      <w:rFonts w:ascii="Courier New" w:hAnsi="Courier New" w:cs="Courier New"/>
      <w:sz w:val="20"/>
      <w:szCs w:val="20"/>
    </w:rPr>
  </w:style>
  <w:style w:type="paragraph" w:styleId="Bezodstpw1" w:customStyle="1">
    <w:name w:val="Bez odstępów1"/>
    <w:qFormat/>
    <w:pPr>
      <w:widowControl w:val="false"/>
      <w:suppressAutoHyphens w:val="true"/>
      <w:bidi w:val="0"/>
      <w:spacing w:before="0" w:after="0"/>
      <w:jc w:val="left"/>
    </w:pPr>
    <w:rPr>
      <w:rFonts w:ascii="Times New Roman" w:hAnsi="Times New Roman" w:eastAsia="Times New Roman" w:cs="Times New Roman"/>
      <w:color w:val="000000"/>
      <w:kern w:val="0"/>
      <w:sz w:val="24"/>
      <w:szCs w:val="24"/>
      <w:lang w:eastAsia="ar-SA" w:val="pl-PL" w:bidi="ar-SA"/>
    </w:rPr>
  </w:style>
  <w:style w:type="paragraph" w:styleId="PlainText" w:customStyle="1">
    <w:name w:val="Plain Text"/>
    <w:basedOn w:val="Normal"/>
    <w:qFormat/>
    <w:pPr>
      <w:widowControl/>
      <w:suppressAutoHyphens w:val="false"/>
    </w:pPr>
    <w:rPr>
      <w:rFonts w:ascii="Courier New" w:hAnsi="Courier New" w:cs="Courier New"/>
      <w:color w:val="00000A"/>
      <w:sz w:val="20"/>
      <w:szCs w:val="20"/>
    </w:rPr>
  </w:style>
  <w:style w:type="paragraph" w:styleId="Przypisdolny" w:customStyle="1">
    <w:name w:val="Footnote Text"/>
    <w:basedOn w:val="Normal"/>
    <w:pPr/>
    <w:rPr>
      <w:sz w:val="20"/>
      <w:szCs w:val="20"/>
    </w:rPr>
  </w:style>
  <w:style w:type="paragraph" w:styleId="Normalny1" w:customStyle="1">
    <w:name w:val="Normalny1"/>
    <w:qFormat/>
    <w:pPr>
      <w:widowControl w:val="false"/>
      <w:suppressAutoHyphens w:val="true"/>
      <w:bidi w:val="0"/>
      <w:spacing w:lineRule="atLeast" w:line="100" w:before="0" w:after="0"/>
      <w:jc w:val="left"/>
    </w:pPr>
    <w:rPr>
      <w:rFonts w:ascii="Times New Roman" w:hAnsi="Times New Roman" w:eastAsia="Times New Roman" w:cs="Times New Roman"/>
      <w:color w:val="auto"/>
      <w:kern w:val="2"/>
      <w:sz w:val="24"/>
      <w:szCs w:val="24"/>
      <w:lang w:eastAsia="ar-SA" w:val="pl-PL" w:bidi="ar-SA"/>
    </w:rPr>
  </w:style>
  <w:style w:type="paragraph" w:styleId="Zwykytekst3" w:customStyle="1">
    <w:name w:val="Zwykły tekst3"/>
    <w:basedOn w:val="Normal"/>
    <w:qFormat/>
    <w:pPr>
      <w:widowControl/>
      <w:suppressAutoHyphens w:val="false"/>
      <w:spacing w:lineRule="atLeast" w:line="100"/>
    </w:pPr>
    <w:rPr>
      <w:rFonts w:ascii="Courier New" w:hAnsi="Courier New" w:cs="Courier New"/>
      <w:color w:val="00000A"/>
      <w:sz w:val="20"/>
      <w:szCs w:val="20"/>
    </w:rPr>
  </w:style>
  <w:style w:type="paragraph" w:styleId="Bezodstpw2" w:customStyle="1">
    <w:name w:val="Bez odstępów2"/>
    <w:qFormat/>
    <w:pPr>
      <w:widowControl w:val="false"/>
      <w:suppressAutoHyphens w:val="true"/>
      <w:bidi w:val="0"/>
      <w:spacing w:before="0" w:after="0"/>
      <w:jc w:val="left"/>
    </w:pPr>
    <w:rPr>
      <w:rFonts w:ascii="Times New Roman" w:hAnsi="Times New Roman" w:eastAsia="Times New Roman" w:cs="Times New Roman"/>
      <w:color w:val="000000"/>
      <w:kern w:val="0"/>
      <w:sz w:val="24"/>
      <w:szCs w:val="24"/>
      <w:lang w:eastAsia="ar-SA" w:val="pl-PL" w:bidi="ar-SA"/>
    </w:rPr>
  </w:style>
  <w:style w:type="paragraph" w:styleId="Zawartotabeli1" w:customStyle="1">
    <w:name w:val="zawartotabeli"/>
    <w:basedOn w:val="Normal"/>
    <w:qFormat/>
    <w:pPr>
      <w:widowControl/>
      <w:suppressAutoHyphens w:val="false"/>
      <w:spacing w:before="100" w:after="100"/>
    </w:pPr>
    <w:rPr>
      <w:color w:val="00000A"/>
    </w:rPr>
  </w:style>
  <w:style w:type="paragraph" w:styleId="Standard" w:customStyle="1">
    <w:name w:val="Standard"/>
    <w:qFormat/>
    <w:rsid w:val="009f4632"/>
    <w:pPr>
      <w:widowControl w:val="false"/>
      <w:suppressAutoHyphens w:val="true"/>
      <w:bidi w:val="0"/>
      <w:spacing w:before="0" w:after="0"/>
      <w:jc w:val="left"/>
      <w:textAlignment w:val="baseline"/>
    </w:pPr>
    <w:rPr>
      <w:rFonts w:eastAsia="Lucida Sans Unicode" w:ascii="Times New Roman" w:hAnsi="Times New Roman" w:cs="Times New Roman"/>
      <w:color w:val="000000"/>
      <w:kern w:val="2"/>
      <w:sz w:val="24"/>
      <w:szCs w:val="24"/>
      <w:lang w:eastAsia="zh-TW" w:val="pl-PL" w:bidi="ar-SA"/>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03CBE-50CD-4885-8A0A-985D7C6C1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LibreOffice/7.0.1.2$Windows_X86_64 LibreOffice_project/7cbcfc562f6eb6708b5ff7d7397325de9e764452</Application>
  <Pages>17</Pages>
  <Words>6598</Words>
  <Characters>41527</Characters>
  <CharactersWithSpaces>47995</CharactersWithSpaces>
  <Paragraphs>389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2021-02-24T07:41:00Z</dcterms:created>
  <dc:creator>SK</dc:creator>
  <dc:description/>
  <dc:language>pl-PL</dc:language>
  <cp:lastModifiedBy>Iwona</cp:lastModifiedBy>
  <cp:lastPrinted>2021-02-24T14:46:12Z</cp:lastPrinted>
  <dcterms:modified xsi:type="dcterms:W3CDTF">2021-02-24T07:41:00Z</dcterms:modified>
  <cp:revision>2</cp:revision>
  <dc:subject/>
  <dc:title>Nowa Ruda, dnia 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